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6B52" w:rsidRPr="005907D2" w:rsidRDefault="00496B52">
      <w:pPr>
        <w:pBdr>
          <w:top w:val="nil"/>
          <w:left w:val="nil"/>
          <w:bottom w:val="nil"/>
          <w:right w:val="nil"/>
          <w:between w:val="nil"/>
        </w:pBdr>
        <w:tabs>
          <w:tab w:val="left" w:pos="8055"/>
        </w:tabs>
        <w:jc w:val="both"/>
        <w:rPr>
          <w:rFonts w:ascii="Bookman Old Style" w:eastAsia="Bookman Old Style" w:hAnsi="Bookman Old Style" w:cs="Bookman Old Style"/>
          <w:sz w:val="22"/>
          <w:szCs w:val="22"/>
        </w:rPr>
      </w:pPr>
    </w:p>
    <w:p w:rsidR="00496B52" w:rsidRPr="00B12A4D" w:rsidRDefault="00F9191B">
      <w:pPr>
        <w:pBdr>
          <w:top w:val="nil"/>
          <w:left w:val="nil"/>
          <w:bottom w:val="nil"/>
          <w:right w:val="nil"/>
          <w:between w:val="nil"/>
        </w:pBdr>
        <w:ind w:left="20" w:right="20"/>
        <w:jc w:val="center"/>
        <w:rPr>
          <w:rFonts w:ascii="Bookman Old Style" w:eastAsia="Bookman Old Style" w:hAnsi="Bookman Old Style" w:cs="Bookman Old Style"/>
          <w:b/>
          <w:sz w:val="22"/>
          <w:szCs w:val="22"/>
        </w:rPr>
      </w:pPr>
      <w:r w:rsidRPr="00B12A4D">
        <w:rPr>
          <w:rFonts w:ascii="Bookman Old Style" w:eastAsia="Bookman Old Style" w:hAnsi="Bookman Old Style" w:cs="Bookman Old Style"/>
          <w:b/>
          <w:sz w:val="22"/>
          <w:szCs w:val="22"/>
        </w:rPr>
        <w:t>PROYECTO DE LEY NÚMERO           DE 2018 CÁMARA.</w:t>
      </w:r>
    </w:p>
    <w:p w:rsidR="00496B52" w:rsidRPr="00B12A4D" w:rsidRDefault="00496B52">
      <w:pPr>
        <w:pBdr>
          <w:top w:val="nil"/>
          <w:left w:val="nil"/>
          <w:bottom w:val="nil"/>
          <w:right w:val="nil"/>
          <w:between w:val="nil"/>
        </w:pBdr>
        <w:jc w:val="center"/>
        <w:rPr>
          <w:rFonts w:ascii="Bookman Old Style" w:eastAsia="Bookman Old Style" w:hAnsi="Bookman Old Style" w:cs="Bookman Old Style"/>
          <w:i/>
          <w:sz w:val="22"/>
          <w:szCs w:val="22"/>
        </w:rPr>
      </w:pPr>
    </w:p>
    <w:p w:rsidR="00496B52" w:rsidRPr="00B12A4D" w:rsidRDefault="00916733" w:rsidP="008A0CF8">
      <w:pPr>
        <w:pBdr>
          <w:top w:val="nil"/>
          <w:left w:val="nil"/>
          <w:bottom w:val="nil"/>
          <w:right w:val="nil"/>
          <w:between w:val="nil"/>
        </w:pBdr>
        <w:jc w:val="center"/>
        <w:rPr>
          <w:rFonts w:ascii="Bookman Old Style" w:eastAsia="Bookman Old Style" w:hAnsi="Bookman Old Style" w:cs="Bookman Old Style"/>
          <w:sz w:val="22"/>
          <w:szCs w:val="22"/>
        </w:rPr>
      </w:pPr>
      <w:r w:rsidRPr="00B12A4D">
        <w:rPr>
          <w:rFonts w:ascii="Bookman Old Style" w:eastAsia="Bookman Old Style" w:hAnsi="Bookman Old Style" w:cs="Bookman Old Style"/>
          <w:i/>
          <w:sz w:val="22"/>
          <w:szCs w:val="22"/>
        </w:rPr>
        <w:t>Por medio d</w:t>
      </w:r>
      <w:r w:rsidR="0069674B" w:rsidRPr="00B12A4D">
        <w:rPr>
          <w:rFonts w:ascii="Bookman Old Style" w:eastAsia="Bookman Old Style" w:hAnsi="Bookman Old Style" w:cs="Bookman Old Style"/>
          <w:i/>
          <w:sz w:val="22"/>
          <w:szCs w:val="22"/>
        </w:rPr>
        <w:t xml:space="preserve">el cual </w:t>
      </w:r>
      <w:r w:rsidR="00362A59" w:rsidRPr="00B12A4D">
        <w:rPr>
          <w:rFonts w:ascii="Bookman Old Style" w:eastAsia="Bookman Old Style" w:hAnsi="Bookman Old Style" w:cs="Bookman Old Style"/>
          <w:i/>
          <w:sz w:val="22"/>
          <w:szCs w:val="22"/>
        </w:rPr>
        <w:t xml:space="preserve">se </w:t>
      </w:r>
      <w:r w:rsidR="008A0CF8" w:rsidRPr="00B12A4D">
        <w:rPr>
          <w:rFonts w:ascii="Bookman Old Style" w:eastAsia="Bookman Old Style" w:hAnsi="Bookman Old Style" w:cs="Bookman Old Style"/>
          <w:i/>
          <w:sz w:val="22"/>
          <w:szCs w:val="22"/>
        </w:rPr>
        <w:t>declar</w:t>
      </w:r>
      <w:r w:rsidRPr="00B12A4D">
        <w:rPr>
          <w:rFonts w:ascii="Bookman Old Style" w:eastAsia="Bookman Old Style" w:hAnsi="Bookman Old Style" w:cs="Bookman Old Style"/>
          <w:i/>
          <w:sz w:val="22"/>
          <w:szCs w:val="22"/>
        </w:rPr>
        <w:t xml:space="preserve">a </w:t>
      </w:r>
      <w:r w:rsidR="002D4DDC" w:rsidRPr="00B12A4D">
        <w:rPr>
          <w:rFonts w:ascii="Bookman Old Style" w:eastAsia="Bookman Old Style" w:hAnsi="Bookman Old Style" w:cs="Bookman Old Style"/>
          <w:i/>
          <w:sz w:val="22"/>
          <w:szCs w:val="22"/>
        </w:rPr>
        <w:t xml:space="preserve">como </w:t>
      </w:r>
      <w:r w:rsidRPr="00B12A4D">
        <w:rPr>
          <w:rFonts w:ascii="Bookman Old Style" w:eastAsia="Bookman Old Style" w:hAnsi="Bookman Old Style" w:cs="Bookman Old Style"/>
          <w:i/>
          <w:sz w:val="22"/>
          <w:szCs w:val="22"/>
        </w:rPr>
        <w:t>Patrimonio C</w:t>
      </w:r>
      <w:r w:rsidR="00F9191B" w:rsidRPr="00B12A4D">
        <w:rPr>
          <w:rFonts w:ascii="Bookman Old Style" w:eastAsia="Bookman Old Style" w:hAnsi="Bookman Old Style" w:cs="Bookman Old Style"/>
          <w:i/>
          <w:sz w:val="22"/>
          <w:szCs w:val="22"/>
        </w:rPr>
        <w:t xml:space="preserve">ultural </w:t>
      </w:r>
      <w:r w:rsidR="00F231E8" w:rsidRPr="00B12A4D">
        <w:rPr>
          <w:rFonts w:ascii="Bookman Old Style" w:eastAsia="Bookman Old Style" w:hAnsi="Bookman Old Style" w:cs="Bookman Old Style"/>
          <w:i/>
          <w:sz w:val="22"/>
          <w:szCs w:val="22"/>
        </w:rPr>
        <w:t>y A</w:t>
      </w:r>
      <w:r w:rsidR="0069674B" w:rsidRPr="00B12A4D">
        <w:rPr>
          <w:rFonts w:ascii="Bookman Old Style" w:eastAsia="Bookman Old Style" w:hAnsi="Bookman Old Style" w:cs="Bookman Old Style"/>
          <w:i/>
          <w:sz w:val="22"/>
          <w:szCs w:val="22"/>
        </w:rPr>
        <w:t>rtístico</w:t>
      </w:r>
      <w:r w:rsidR="00A32280" w:rsidRPr="00B12A4D">
        <w:rPr>
          <w:rFonts w:ascii="Bookman Old Style" w:eastAsia="Bookman Old Style" w:hAnsi="Bookman Old Style" w:cs="Bookman Old Style"/>
          <w:i/>
          <w:sz w:val="22"/>
          <w:szCs w:val="22"/>
        </w:rPr>
        <w:t xml:space="preserve"> musical</w:t>
      </w:r>
      <w:r w:rsidR="0069674B" w:rsidRPr="00B12A4D">
        <w:rPr>
          <w:rFonts w:ascii="Bookman Old Style" w:eastAsia="Bookman Old Style" w:hAnsi="Bookman Old Style" w:cs="Bookman Old Style"/>
          <w:i/>
          <w:sz w:val="22"/>
          <w:szCs w:val="22"/>
        </w:rPr>
        <w:t xml:space="preserve"> </w:t>
      </w:r>
      <w:r w:rsidR="00EC2F92" w:rsidRPr="00B12A4D">
        <w:rPr>
          <w:rFonts w:ascii="Bookman Old Style" w:eastAsia="Bookman Old Style" w:hAnsi="Bookman Old Style" w:cs="Bookman Old Style"/>
          <w:i/>
          <w:sz w:val="22"/>
          <w:szCs w:val="22"/>
        </w:rPr>
        <w:t>de</w:t>
      </w:r>
      <w:r w:rsidR="008E4FDE" w:rsidRPr="00B12A4D">
        <w:rPr>
          <w:rFonts w:ascii="Bookman Old Style" w:eastAsia="Bookman Old Style" w:hAnsi="Bookman Old Style" w:cs="Bookman Old Style"/>
          <w:i/>
          <w:sz w:val="22"/>
          <w:szCs w:val="22"/>
        </w:rPr>
        <w:t xml:space="preserve"> la Nación,</w:t>
      </w:r>
      <w:r w:rsidR="006D2D0F" w:rsidRPr="00B12A4D">
        <w:rPr>
          <w:rFonts w:ascii="Bookman Old Style" w:eastAsia="Bookman Old Style" w:hAnsi="Bookman Old Style" w:cs="Bookman Old Style"/>
          <w:i/>
          <w:sz w:val="22"/>
          <w:szCs w:val="22"/>
        </w:rPr>
        <w:t xml:space="preserve"> el s</w:t>
      </w:r>
      <w:r w:rsidR="00EC2F92" w:rsidRPr="00B12A4D">
        <w:rPr>
          <w:rFonts w:ascii="Bookman Old Style" w:eastAsia="Bookman Old Style" w:hAnsi="Bookman Old Style" w:cs="Bookman Old Style"/>
          <w:i/>
          <w:sz w:val="22"/>
          <w:szCs w:val="22"/>
        </w:rPr>
        <w:t>ector denominado</w:t>
      </w:r>
      <w:r w:rsidRPr="00B12A4D">
        <w:rPr>
          <w:rFonts w:ascii="Bookman Old Style" w:eastAsia="Bookman Old Style" w:hAnsi="Bookman Old Style" w:cs="Bookman Old Style"/>
          <w:i/>
          <w:sz w:val="22"/>
          <w:szCs w:val="22"/>
        </w:rPr>
        <w:t xml:space="preserve"> “La P</w:t>
      </w:r>
      <w:r w:rsidR="00FF49CC" w:rsidRPr="00B12A4D">
        <w:rPr>
          <w:rFonts w:ascii="Bookman Old Style" w:eastAsia="Bookman Old Style" w:hAnsi="Bookman Old Style" w:cs="Bookman Old Style"/>
          <w:i/>
          <w:sz w:val="22"/>
          <w:szCs w:val="22"/>
        </w:rPr>
        <w:t xml:space="preserve">laya” en Bogotá D.C., </w:t>
      </w:r>
      <w:r w:rsidR="008A0CF8" w:rsidRPr="00B12A4D">
        <w:rPr>
          <w:rFonts w:ascii="Bookman Old Style" w:eastAsia="Bookman Old Style" w:hAnsi="Bookman Old Style" w:cs="Bookman Old Style"/>
          <w:i/>
          <w:sz w:val="22"/>
          <w:szCs w:val="22"/>
        </w:rPr>
        <w:t xml:space="preserve">y </w:t>
      </w:r>
      <w:r w:rsidR="00015A1F" w:rsidRPr="00B12A4D">
        <w:rPr>
          <w:rFonts w:ascii="Bookman Old Style" w:eastAsia="Bookman Old Style" w:hAnsi="Bookman Old Style" w:cs="Bookman Old Style"/>
          <w:i/>
          <w:sz w:val="22"/>
          <w:szCs w:val="22"/>
        </w:rPr>
        <w:t xml:space="preserve">se </w:t>
      </w:r>
      <w:r w:rsidR="008A0CF8" w:rsidRPr="00B12A4D">
        <w:rPr>
          <w:rFonts w:ascii="Bookman Old Style" w:eastAsia="Bookman Old Style" w:hAnsi="Bookman Old Style" w:cs="Bookman Old Style"/>
          <w:i/>
          <w:sz w:val="22"/>
          <w:szCs w:val="22"/>
        </w:rPr>
        <w:t>dicta</w:t>
      </w:r>
      <w:r w:rsidR="00E47F63" w:rsidRPr="00B12A4D">
        <w:rPr>
          <w:rFonts w:ascii="Bookman Old Style" w:eastAsia="Bookman Old Style" w:hAnsi="Bookman Old Style" w:cs="Bookman Old Style"/>
          <w:i/>
          <w:sz w:val="22"/>
          <w:szCs w:val="22"/>
        </w:rPr>
        <w:t>n</w:t>
      </w:r>
      <w:r w:rsidR="008A0CF8" w:rsidRPr="00B12A4D">
        <w:rPr>
          <w:rFonts w:ascii="Bookman Old Style" w:eastAsia="Bookman Old Style" w:hAnsi="Bookman Old Style" w:cs="Bookman Old Style"/>
          <w:i/>
          <w:sz w:val="22"/>
          <w:szCs w:val="22"/>
        </w:rPr>
        <w:t xml:space="preserve"> otras disposiciones</w:t>
      </w:r>
    </w:p>
    <w:p w:rsidR="00496B52" w:rsidRPr="00B12A4D" w:rsidRDefault="00496B52">
      <w:pPr>
        <w:pBdr>
          <w:top w:val="nil"/>
          <w:left w:val="nil"/>
          <w:bottom w:val="nil"/>
          <w:right w:val="nil"/>
          <w:between w:val="nil"/>
        </w:pBdr>
        <w:ind w:right="40"/>
        <w:jc w:val="center"/>
        <w:rPr>
          <w:rFonts w:ascii="Bookman Old Style" w:eastAsia="Bookman Old Style" w:hAnsi="Bookman Old Style" w:cs="Bookman Old Style"/>
          <w:sz w:val="22"/>
          <w:szCs w:val="22"/>
        </w:rPr>
      </w:pPr>
    </w:p>
    <w:p w:rsidR="00E045B0" w:rsidRPr="00B12A4D" w:rsidRDefault="00E045B0" w:rsidP="00E045B0">
      <w:pPr>
        <w:adjustRightInd w:val="0"/>
        <w:jc w:val="center"/>
        <w:textAlignment w:val="center"/>
        <w:rPr>
          <w:rFonts w:ascii="Bookman Old Style" w:hAnsi="Bookman Old Style" w:cs="Arial"/>
          <w:b/>
          <w:color w:val="000000"/>
          <w:sz w:val="22"/>
          <w:szCs w:val="22"/>
        </w:rPr>
      </w:pPr>
      <w:r w:rsidRPr="00B12A4D">
        <w:rPr>
          <w:rFonts w:ascii="Bookman Old Style" w:hAnsi="Bookman Old Style" w:cs="Arial"/>
          <w:b/>
          <w:color w:val="000000"/>
          <w:sz w:val="22"/>
          <w:szCs w:val="22"/>
        </w:rPr>
        <w:t xml:space="preserve">EL CONGRESO DE LA REPÚBLICA </w:t>
      </w:r>
    </w:p>
    <w:p w:rsidR="00E045B0" w:rsidRPr="00B12A4D" w:rsidRDefault="00E045B0" w:rsidP="00E045B0">
      <w:pPr>
        <w:adjustRightInd w:val="0"/>
        <w:jc w:val="center"/>
        <w:textAlignment w:val="center"/>
        <w:rPr>
          <w:rFonts w:ascii="Bookman Old Style" w:hAnsi="Bookman Old Style" w:cs="Arial"/>
          <w:b/>
          <w:color w:val="000000"/>
          <w:sz w:val="22"/>
          <w:szCs w:val="22"/>
        </w:rPr>
      </w:pPr>
    </w:p>
    <w:p w:rsidR="00496B52" w:rsidRPr="00B12A4D" w:rsidRDefault="00E045B0" w:rsidP="00E045B0">
      <w:pPr>
        <w:pBdr>
          <w:top w:val="nil"/>
          <w:left w:val="nil"/>
          <w:bottom w:val="nil"/>
          <w:right w:val="nil"/>
          <w:between w:val="nil"/>
        </w:pBdr>
        <w:jc w:val="center"/>
        <w:rPr>
          <w:rFonts w:ascii="Bookman Old Style" w:eastAsia="Bookman Old Style" w:hAnsi="Bookman Old Style" w:cs="Bookman Old Style"/>
          <w:sz w:val="22"/>
          <w:szCs w:val="22"/>
        </w:rPr>
      </w:pPr>
      <w:r w:rsidRPr="00B12A4D">
        <w:rPr>
          <w:rFonts w:ascii="Bookman Old Style" w:hAnsi="Bookman Old Style" w:cs="Arial"/>
          <w:b/>
          <w:color w:val="000000"/>
          <w:sz w:val="22"/>
          <w:szCs w:val="22"/>
        </w:rPr>
        <w:t>DECRETA:</w:t>
      </w:r>
    </w:p>
    <w:p w:rsidR="000B71BA" w:rsidRPr="00B12A4D" w:rsidRDefault="000B71BA">
      <w:pPr>
        <w:pBdr>
          <w:top w:val="nil"/>
          <w:left w:val="nil"/>
          <w:bottom w:val="nil"/>
          <w:right w:val="nil"/>
          <w:between w:val="nil"/>
        </w:pBdr>
        <w:jc w:val="both"/>
        <w:rPr>
          <w:rFonts w:ascii="Bookman Old Style" w:eastAsia="Bookman Old Style" w:hAnsi="Bookman Old Style" w:cs="Bookman Old Style"/>
          <w:b/>
          <w:sz w:val="22"/>
          <w:szCs w:val="22"/>
        </w:rPr>
      </w:pPr>
    </w:p>
    <w:p w:rsidR="00FF49CC" w:rsidRPr="00B12A4D" w:rsidRDefault="000B71BA" w:rsidP="00FF49CC">
      <w:pPr>
        <w:jc w:val="both"/>
        <w:rPr>
          <w:rFonts w:ascii="Bookman Old Style" w:eastAsia="Bookman Old Style" w:hAnsi="Bookman Old Style" w:cs="Bookman Old Style"/>
          <w:sz w:val="22"/>
          <w:szCs w:val="22"/>
        </w:rPr>
      </w:pPr>
      <w:r w:rsidRPr="00B12A4D">
        <w:rPr>
          <w:rFonts w:ascii="Bookman Old Style" w:eastAsia="Calibri" w:hAnsi="Bookman Old Style" w:cs="Tahoma"/>
          <w:b/>
          <w:sz w:val="22"/>
          <w:szCs w:val="22"/>
          <w:lang w:eastAsia="en-US"/>
        </w:rPr>
        <w:t>Artículo 1º.</w:t>
      </w:r>
      <w:r w:rsidRPr="00B12A4D">
        <w:rPr>
          <w:rFonts w:ascii="Bookman Old Style" w:eastAsia="Calibri" w:hAnsi="Bookman Old Style" w:cs="Tahoma"/>
          <w:sz w:val="22"/>
          <w:szCs w:val="22"/>
          <w:lang w:eastAsia="en-US"/>
        </w:rPr>
        <w:t xml:space="preserve"> </w:t>
      </w:r>
      <w:r w:rsidR="00432788" w:rsidRPr="00B12A4D">
        <w:rPr>
          <w:rFonts w:ascii="Bookman Old Style" w:eastAsia="Calibri" w:hAnsi="Bookman Old Style" w:cs="Tahoma"/>
          <w:b/>
          <w:sz w:val="22"/>
          <w:szCs w:val="22"/>
          <w:lang w:eastAsia="en-US"/>
        </w:rPr>
        <w:t>OBJETO DE LA LEY.</w:t>
      </w:r>
      <w:r w:rsidR="00432788" w:rsidRPr="00B12A4D">
        <w:rPr>
          <w:rFonts w:ascii="Bookman Old Style" w:eastAsia="Calibri" w:hAnsi="Bookman Old Style" w:cs="Tahoma"/>
          <w:sz w:val="22"/>
          <w:szCs w:val="22"/>
          <w:lang w:eastAsia="en-US"/>
        </w:rPr>
        <w:t xml:space="preserve"> </w:t>
      </w:r>
      <w:r w:rsidR="00226D68" w:rsidRPr="00B12A4D">
        <w:rPr>
          <w:rFonts w:ascii="Bookman Old Style" w:eastAsia="Calibri" w:hAnsi="Bookman Old Style" w:cs="Tahoma"/>
          <w:sz w:val="22"/>
          <w:szCs w:val="22"/>
          <w:lang w:eastAsia="en-US"/>
        </w:rPr>
        <w:t>D</w:t>
      </w:r>
      <w:r w:rsidR="002D4DDC" w:rsidRPr="00B12A4D">
        <w:rPr>
          <w:rFonts w:ascii="Bookman Old Style" w:eastAsia="Calibri" w:hAnsi="Bookman Old Style" w:cs="Tahoma"/>
          <w:sz w:val="22"/>
          <w:szCs w:val="22"/>
          <w:lang w:eastAsia="en-US"/>
        </w:rPr>
        <w:t>ecl</w:t>
      </w:r>
      <w:r w:rsidR="00432788" w:rsidRPr="00B12A4D">
        <w:rPr>
          <w:rFonts w:ascii="Bookman Old Style" w:eastAsia="Calibri" w:hAnsi="Bookman Old Style" w:cs="Tahoma"/>
          <w:sz w:val="22"/>
          <w:szCs w:val="22"/>
          <w:lang w:eastAsia="en-US"/>
        </w:rPr>
        <w:t>arar</w:t>
      </w:r>
      <w:r w:rsidRPr="00B12A4D">
        <w:rPr>
          <w:rFonts w:ascii="Bookman Old Style" w:eastAsia="Calibri" w:hAnsi="Bookman Old Style" w:cs="Tahoma"/>
          <w:sz w:val="22"/>
          <w:szCs w:val="22"/>
          <w:lang w:eastAsia="en-US"/>
        </w:rPr>
        <w:t xml:space="preserve"> </w:t>
      </w:r>
      <w:r w:rsidR="002D4DDC" w:rsidRPr="00B12A4D">
        <w:rPr>
          <w:rFonts w:ascii="Bookman Old Style" w:eastAsia="Calibri" w:hAnsi="Bookman Old Style" w:cs="Tahoma"/>
          <w:sz w:val="22"/>
          <w:szCs w:val="22"/>
          <w:lang w:eastAsia="en-US"/>
        </w:rPr>
        <w:t>a</w:t>
      </w:r>
      <w:r w:rsidR="00432788" w:rsidRPr="00B12A4D">
        <w:rPr>
          <w:rFonts w:ascii="Bookman Old Style" w:eastAsia="Calibri" w:hAnsi="Bookman Old Style" w:cs="Tahoma"/>
          <w:sz w:val="22"/>
          <w:szCs w:val="22"/>
          <w:lang w:eastAsia="en-US"/>
        </w:rPr>
        <w:t xml:space="preserve">l sector </w:t>
      </w:r>
      <w:r w:rsidR="00015A1F" w:rsidRPr="00B12A4D">
        <w:rPr>
          <w:rFonts w:ascii="Bookman Old Style" w:eastAsia="Calibri" w:hAnsi="Bookman Old Style" w:cs="Tahoma"/>
          <w:sz w:val="22"/>
          <w:szCs w:val="22"/>
          <w:lang w:eastAsia="en-US"/>
        </w:rPr>
        <w:t xml:space="preserve">urbano </w:t>
      </w:r>
      <w:r w:rsidR="00934465" w:rsidRPr="00B12A4D">
        <w:rPr>
          <w:rFonts w:ascii="Bookman Old Style" w:eastAsia="Calibri" w:hAnsi="Bookman Old Style" w:cs="Tahoma"/>
          <w:sz w:val="22"/>
          <w:szCs w:val="22"/>
          <w:lang w:eastAsia="en-US"/>
        </w:rPr>
        <w:t xml:space="preserve">denominado </w:t>
      </w:r>
      <w:r w:rsidR="00015A1F" w:rsidRPr="00B12A4D">
        <w:rPr>
          <w:rFonts w:ascii="Bookman Old Style" w:eastAsia="Calibri" w:hAnsi="Bookman Old Style" w:cs="Tahoma"/>
          <w:sz w:val="22"/>
          <w:szCs w:val="22"/>
          <w:lang w:eastAsia="en-US"/>
        </w:rPr>
        <w:t>“</w:t>
      </w:r>
      <w:r w:rsidR="00934465" w:rsidRPr="00B12A4D">
        <w:rPr>
          <w:rFonts w:ascii="Bookman Old Style" w:eastAsia="Calibri" w:hAnsi="Bookman Old Style" w:cs="Tahoma"/>
          <w:sz w:val="22"/>
          <w:szCs w:val="22"/>
          <w:lang w:eastAsia="en-US"/>
        </w:rPr>
        <w:t>La Playa</w:t>
      </w:r>
      <w:r w:rsidR="00015A1F" w:rsidRPr="00B12A4D">
        <w:rPr>
          <w:rFonts w:ascii="Bookman Old Style" w:eastAsia="Calibri" w:hAnsi="Bookman Old Style" w:cs="Tahoma"/>
          <w:sz w:val="22"/>
          <w:szCs w:val="22"/>
          <w:lang w:eastAsia="en-US"/>
        </w:rPr>
        <w:t>”,</w:t>
      </w:r>
      <w:r w:rsidR="002D4DDC" w:rsidRPr="00B12A4D">
        <w:rPr>
          <w:rFonts w:ascii="Bookman Old Style" w:eastAsia="Calibri" w:hAnsi="Bookman Old Style" w:cs="Tahoma"/>
          <w:sz w:val="22"/>
          <w:szCs w:val="22"/>
          <w:lang w:eastAsia="en-US"/>
        </w:rPr>
        <w:t xml:space="preserve"> </w:t>
      </w:r>
      <w:r w:rsidR="00FF49CC" w:rsidRPr="00B12A4D">
        <w:rPr>
          <w:rFonts w:ascii="Bookman Old Style" w:eastAsia="Calibri" w:hAnsi="Bookman Old Style" w:cs="Tahoma"/>
          <w:sz w:val="22"/>
          <w:szCs w:val="22"/>
          <w:lang w:eastAsia="en-US"/>
        </w:rPr>
        <w:t xml:space="preserve">ubicado en la Avenida Caracas entre las calles 54 y 55 </w:t>
      </w:r>
      <w:r w:rsidR="00B00AD9" w:rsidRPr="00B12A4D">
        <w:rPr>
          <w:rFonts w:ascii="Bookman Old Style" w:eastAsia="Calibri" w:hAnsi="Bookman Old Style" w:cs="Tahoma"/>
          <w:sz w:val="22"/>
          <w:szCs w:val="22"/>
          <w:lang w:eastAsia="en-US"/>
        </w:rPr>
        <w:t>-</w:t>
      </w:r>
      <w:r w:rsidR="00FF49CC" w:rsidRPr="00B12A4D">
        <w:rPr>
          <w:rFonts w:ascii="Bookman Old Style" w:eastAsia="Calibri" w:hAnsi="Bookman Old Style" w:cs="Tahoma"/>
          <w:sz w:val="22"/>
          <w:szCs w:val="22"/>
          <w:lang w:eastAsia="en-US"/>
        </w:rPr>
        <w:t xml:space="preserve">costado oriental- en el Distrito Capital, </w:t>
      </w:r>
      <w:r w:rsidR="00027683" w:rsidRPr="00B12A4D">
        <w:rPr>
          <w:rFonts w:ascii="Bookman Old Style" w:eastAsia="Calibri" w:hAnsi="Bookman Old Style" w:cs="Tahoma"/>
          <w:sz w:val="22"/>
          <w:szCs w:val="22"/>
          <w:lang w:eastAsia="en-US"/>
        </w:rPr>
        <w:t xml:space="preserve">como </w:t>
      </w:r>
      <w:r w:rsidR="00432788" w:rsidRPr="00B12A4D">
        <w:rPr>
          <w:rFonts w:ascii="Bookman Old Style" w:eastAsia="Calibri" w:hAnsi="Bookman Old Style" w:cs="Tahoma"/>
          <w:sz w:val="22"/>
          <w:szCs w:val="22"/>
          <w:lang w:eastAsia="en-US"/>
        </w:rPr>
        <w:t xml:space="preserve">Patrimonio Cultural y Artístico </w:t>
      </w:r>
      <w:r w:rsidR="00A32280" w:rsidRPr="00B12A4D">
        <w:rPr>
          <w:rFonts w:ascii="Bookman Old Style" w:eastAsia="Calibri" w:hAnsi="Bookman Old Style" w:cs="Tahoma"/>
          <w:sz w:val="22"/>
          <w:szCs w:val="22"/>
          <w:lang w:eastAsia="en-US"/>
        </w:rPr>
        <w:t xml:space="preserve">musical </w:t>
      </w:r>
      <w:r w:rsidR="00B46F8E" w:rsidRPr="00B12A4D">
        <w:rPr>
          <w:rFonts w:ascii="Bookman Old Style" w:eastAsia="Calibri" w:hAnsi="Bookman Old Style" w:cs="Tahoma"/>
          <w:sz w:val="22"/>
          <w:szCs w:val="22"/>
          <w:lang w:eastAsia="en-US"/>
        </w:rPr>
        <w:t>de la Nación, por ser cuna</w:t>
      </w:r>
      <w:r w:rsidR="006F4FE2" w:rsidRPr="00B12A4D">
        <w:rPr>
          <w:rFonts w:ascii="Bookman Old Style" w:eastAsia="Calibri" w:hAnsi="Bookman Old Style" w:cs="Tahoma"/>
          <w:sz w:val="22"/>
          <w:szCs w:val="22"/>
          <w:lang w:eastAsia="en-US"/>
        </w:rPr>
        <w:t xml:space="preserve"> y pionera</w:t>
      </w:r>
      <w:r w:rsidR="00B46F8E" w:rsidRPr="00B12A4D">
        <w:rPr>
          <w:rFonts w:ascii="Bookman Old Style" w:eastAsia="Calibri" w:hAnsi="Bookman Old Style" w:cs="Tahoma"/>
          <w:sz w:val="22"/>
          <w:szCs w:val="22"/>
          <w:lang w:eastAsia="en-US"/>
        </w:rPr>
        <w:t xml:space="preserve"> de la expresión </w:t>
      </w:r>
      <w:r w:rsidR="008762D4" w:rsidRPr="00B12A4D">
        <w:rPr>
          <w:rFonts w:ascii="Bookman Old Style" w:eastAsia="Calibri" w:hAnsi="Bookman Old Style" w:cs="Tahoma"/>
          <w:sz w:val="22"/>
          <w:szCs w:val="22"/>
          <w:lang w:eastAsia="en-US"/>
        </w:rPr>
        <w:t>cultural y artística de la música popular</w:t>
      </w:r>
      <w:r w:rsidR="00B46F8E" w:rsidRPr="00B12A4D">
        <w:rPr>
          <w:rFonts w:ascii="Bookman Old Style" w:eastAsia="Calibri" w:hAnsi="Bookman Old Style" w:cs="Tahoma"/>
          <w:sz w:val="22"/>
          <w:szCs w:val="22"/>
          <w:lang w:eastAsia="en-US"/>
        </w:rPr>
        <w:t xml:space="preserve"> de Colombia</w:t>
      </w:r>
      <w:r w:rsidR="009F5FF0" w:rsidRPr="00B12A4D">
        <w:rPr>
          <w:rFonts w:ascii="Bookman Old Style" w:eastAsia="Calibri" w:hAnsi="Bookman Old Style" w:cs="Tahoma"/>
          <w:sz w:val="22"/>
          <w:szCs w:val="22"/>
          <w:lang w:eastAsia="en-US"/>
        </w:rPr>
        <w:t>.</w:t>
      </w:r>
      <w:r w:rsidR="00FF49CC" w:rsidRPr="00B12A4D">
        <w:rPr>
          <w:rFonts w:ascii="Bookman Old Style" w:eastAsia="Bookman Old Style" w:hAnsi="Bookman Old Style" w:cs="Bookman Old Style"/>
          <w:sz w:val="22"/>
          <w:szCs w:val="22"/>
        </w:rPr>
        <w:t xml:space="preserve"> </w:t>
      </w:r>
    </w:p>
    <w:p w:rsidR="00FF49CC" w:rsidRPr="00B12A4D" w:rsidRDefault="00FF49CC" w:rsidP="00FF49CC">
      <w:pPr>
        <w:jc w:val="both"/>
        <w:rPr>
          <w:rFonts w:ascii="Bookman Old Style" w:eastAsia="Bookman Old Style" w:hAnsi="Bookman Old Style" w:cs="Bookman Old Style"/>
          <w:sz w:val="22"/>
          <w:szCs w:val="22"/>
        </w:rPr>
      </w:pPr>
    </w:p>
    <w:p w:rsidR="00B00AD9" w:rsidRPr="00B12A4D" w:rsidRDefault="00406578" w:rsidP="005907D2">
      <w:pPr>
        <w:jc w:val="both"/>
        <w:rPr>
          <w:rFonts w:ascii="Bookman Old Style" w:eastAsia="Calibri" w:hAnsi="Bookman Old Style" w:cs="Tahoma"/>
          <w:sz w:val="22"/>
          <w:szCs w:val="22"/>
          <w:lang w:eastAsia="en-US"/>
        </w:rPr>
      </w:pPr>
      <w:r w:rsidRPr="00B12A4D">
        <w:rPr>
          <w:rFonts w:ascii="Bookman Old Style" w:eastAsia="Calibri" w:hAnsi="Bookman Old Style" w:cs="Tahoma"/>
          <w:b/>
          <w:sz w:val="22"/>
          <w:szCs w:val="22"/>
          <w:lang w:eastAsia="en-US"/>
        </w:rPr>
        <w:t>Artículo 2º.</w:t>
      </w:r>
      <w:r w:rsidR="00992732" w:rsidRPr="00B12A4D">
        <w:rPr>
          <w:rFonts w:ascii="Bookman Old Style" w:eastAsia="Calibri" w:hAnsi="Bookman Old Style" w:cs="Tahoma"/>
          <w:b/>
          <w:sz w:val="22"/>
          <w:szCs w:val="22"/>
          <w:lang w:eastAsia="en-US"/>
        </w:rPr>
        <w:t xml:space="preserve"> </w:t>
      </w:r>
      <w:r w:rsidR="00B00AD9" w:rsidRPr="00B12A4D">
        <w:rPr>
          <w:rFonts w:ascii="Bookman Old Style" w:eastAsia="Bookman Old Style" w:hAnsi="Bookman Old Style" w:cs="Bookman Old Style"/>
          <w:b/>
          <w:sz w:val="22"/>
          <w:szCs w:val="22"/>
        </w:rPr>
        <w:t xml:space="preserve">DEL REGIMEN ESPECIAL. </w:t>
      </w:r>
      <w:r w:rsidR="00B00AD9" w:rsidRPr="00B12A4D">
        <w:rPr>
          <w:rFonts w:ascii="Bookman Old Style" w:eastAsia="Bookman Old Style" w:hAnsi="Bookman Old Style" w:cs="Bookman Old Style"/>
          <w:sz w:val="22"/>
          <w:szCs w:val="22"/>
        </w:rPr>
        <w:t xml:space="preserve">El Gobierno Nacional, a través del Ministerio de Cultura, establecerá el régimen especial de salvaguardia, protección, sostenibilidad, divulgación y estímulo para </w:t>
      </w:r>
      <w:r w:rsidR="00B00AD9" w:rsidRPr="00B12A4D">
        <w:rPr>
          <w:rFonts w:ascii="Bookman Old Style" w:eastAsia="Calibri" w:hAnsi="Bookman Old Style" w:cs="Tahoma"/>
          <w:sz w:val="22"/>
          <w:szCs w:val="22"/>
          <w:lang w:eastAsia="en-US"/>
        </w:rPr>
        <w:t xml:space="preserve">sector urbano denominado “La Playa”, y los </w:t>
      </w:r>
      <w:r w:rsidR="00226D68" w:rsidRPr="00B12A4D">
        <w:rPr>
          <w:rFonts w:ascii="Bookman Old Style" w:eastAsia="Calibri" w:hAnsi="Bookman Old Style" w:cs="Tahoma"/>
          <w:sz w:val="22"/>
          <w:szCs w:val="22"/>
          <w:lang w:eastAsia="en-US"/>
        </w:rPr>
        <w:t>músicos interpretes populares</w:t>
      </w:r>
      <w:r w:rsidR="00B00AD9" w:rsidRPr="00B12A4D">
        <w:rPr>
          <w:rFonts w:ascii="Bookman Old Style" w:eastAsia="Calibri" w:hAnsi="Bookman Old Style" w:cs="Tahoma"/>
          <w:sz w:val="22"/>
          <w:szCs w:val="22"/>
          <w:lang w:eastAsia="en-US"/>
        </w:rPr>
        <w:t xml:space="preserve"> históricamente allí ubicados.</w:t>
      </w:r>
    </w:p>
    <w:p w:rsidR="005907D2" w:rsidRPr="00B12A4D" w:rsidRDefault="005907D2" w:rsidP="005907D2">
      <w:pPr>
        <w:jc w:val="both"/>
        <w:rPr>
          <w:rFonts w:ascii="Bookman Old Style" w:eastAsia="Calibri" w:hAnsi="Bookman Old Style" w:cs="Tahoma"/>
          <w:b/>
          <w:sz w:val="22"/>
          <w:szCs w:val="22"/>
          <w:lang w:eastAsia="en-US"/>
        </w:rPr>
      </w:pPr>
    </w:p>
    <w:p w:rsidR="00B00AD9" w:rsidRPr="00B12A4D" w:rsidRDefault="00B00AD9" w:rsidP="006D2D0F">
      <w:pPr>
        <w:pStyle w:val="NormalWeb"/>
        <w:shd w:val="clear" w:color="auto" w:fill="FFFFFF"/>
        <w:spacing w:before="0" w:beforeAutospacing="0" w:after="150" w:afterAutospacing="0"/>
        <w:jc w:val="both"/>
        <w:rPr>
          <w:rFonts w:ascii="Bookman Old Style" w:eastAsia="Bookman Old Style" w:hAnsi="Bookman Old Style" w:cs="Bookman Old Style"/>
          <w:sz w:val="22"/>
          <w:szCs w:val="22"/>
        </w:rPr>
      </w:pPr>
      <w:r w:rsidRPr="00B12A4D">
        <w:rPr>
          <w:rFonts w:ascii="Bookman Old Style" w:eastAsia="Bookman Old Style" w:hAnsi="Bookman Old Style" w:cs="Bookman Old Style"/>
          <w:b/>
          <w:sz w:val="22"/>
          <w:szCs w:val="22"/>
        </w:rPr>
        <w:t>A</w:t>
      </w:r>
      <w:r w:rsidR="005907D2" w:rsidRPr="00B12A4D">
        <w:rPr>
          <w:rFonts w:ascii="Bookman Old Style" w:eastAsia="Bookman Old Style" w:hAnsi="Bookman Old Style" w:cs="Bookman Old Style"/>
          <w:b/>
          <w:sz w:val="22"/>
          <w:szCs w:val="22"/>
        </w:rPr>
        <w:t>rtículo 3</w:t>
      </w:r>
      <w:r w:rsidRPr="00B12A4D">
        <w:rPr>
          <w:rFonts w:ascii="Bookman Old Style" w:eastAsia="Bookman Old Style" w:hAnsi="Bookman Old Style" w:cs="Bookman Old Style"/>
          <w:b/>
          <w:sz w:val="22"/>
          <w:szCs w:val="22"/>
        </w:rPr>
        <w:t>º</w:t>
      </w:r>
      <w:r w:rsidRPr="00B12A4D">
        <w:rPr>
          <w:rFonts w:ascii="Bookman Old Style" w:eastAsia="Bookman Old Style" w:hAnsi="Bookman Old Style" w:cs="Bookman Old Style"/>
          <w:b/>
          <w:caps/>
          <w:sz w:val="22"/>
          <w:szCs w:val="22"/>
        </w:rPr>
        <w:t xml:space="preserve"> </w:t>
      </w:r>
      <w:r w:rsidR="004F79ED" w:rsidRPr="00B12A4D">
        <w:rPr>
          <w:rFonts w:ascii="Bookman Old Style" w:eastAsia="Bookman Old Style" w:hAnsi="Bookman Old Style" w:cs="Bookman Old Style"/>
          <w:b/>
          <w:sz w:val="22"/>
          <w:szCs w:val="22"/>
        </w:rPr>
        <w:t xml:space="preserve">DE LA PROMOCIÓN DE LAS EXPRESIONES ARTÍSTICAS REALIZADAS POR EL MÚSICO INTERPRETE POPULAR DE </w:t>
      </w:r>
      <w:r w:rsidR="004F79ED" w:rsidRPr="00B12A4D">
        <w:rPr>
          <w:rFonts w:ascii="Bookman Old Style" w:eastAsia="Calibri" w:hAnsi="Bookman Old Style" w:cs="Tahoma"/>
          <w:b/>
          <w:sz w:val="22"/>
          <w:szCs w:val="22"/>
          <w:lang w:eastAsia="en-US"/>
        </w:rPr>
        <w:t>SECTOR URBANO DENOMINADO “LA PLAYA.</w:t>
      </w:r>
      <w:r w:rsidR="004F79ED" w:rsidRPr="00B12A4D">
        <w:rPr>
          <w:rFonts w:ascii="Bookman Old Style" w:eastAsia="Bookman Old Style" w:hAnsi="Bookman Old Style" w:cs="Bookman Old Style"/>
          <w:b/>
          <w:sz w:val="22"/>
          <w:szCs w:val="22"/>
        </w:rPr>
        <w:t xml:space="preserve"> </w:t>
      </w:r>
      <w:r w:rsidR="004F79ED" w:rsidRPr="00B12A4D">
        <w:rPr>
          <w:rFonts w:ascii="Bookman Old Style" w:eastAsia="Bookman Old Style" w:hAnsi="Bookman Old Style" w:cs="Bookman Old Style"/>
          <w:sz w:val="22"/>
          <w:szCs w:val="22"/>
        </w:rPr>
        <w:t>El Gobierno Nacional, a través del Ministerio de Cultura coordinará con las entidades competentes</w:t>
      </w:r>
      <w:r w:rsidR="00226D68" w:rsidRPr="00B12A4D">
        <w:rPr>
          <w:rFonts w:ascii="Bookman Old Style" w:eastAsia="Bookman Old Style" w:hAnsi="Bookman Old Style" w:cs="Bookman Old Style"/>
          <w:sz w:val="22"/>
          <w:szCs w:val="22"/>
        </w:rPr>
        <w:t xml:space="preserve"> del orden nacional, </w:t>
      </w:r>
      <w:r w:rsidR="004F79ED" w:rsidRPr="00B12A4D">
        <w:rPr>
          <w:rFonts w:ascii="Bookman Old Style" w:eastAsia="Bookman Old Style" w:hAnsi="Bookman Old Style" w:cs="Bookman Old Style"/>
          <w:sz w:val="22"/>
          <w:szCs w:val="22"/>
        </w:rPr>
        <w:t>la formulación e implementación de un Plan para promover las expresiones artísticas realizadas por el músico interprete popular de sector urbano denominado “La Playa”.</w:t>
      </w:r>
    </w:p>
    <w:p w:rsidR="004F79ED" w:rsidRPr="00B12A4D" w:rsidRDefault="004F79ED" w:rsidP="006D2D0F">
      <w:pPr>
        <w:pStyle w:val="NormalWeb"/>
        <w:shd w:val="clear" w:color="auto" w:fill="FFFFFF"/>
        <w:spacing w:before="0" w:beforeAutospacing="0" w:after="150" w:afterAutospacing="0"/>
        <w:jc w:val="both"/>
        <w:rPr>
          <w:rFonts w:ascii="Bookman Old Style" w:eastAsia="Bookman Old Style" w:hAnsi="Bookman Old Style" w:cs="Bookman Old Style"/>
          <w:sz w:val="22"/>
          <w:szCs w:val="22"/>
        </w:rPr>
      </w:pPr>
      <w:r w:rsidRPr="00B12A4D">
        <w:rPr>
          <w:rFonts w:ascii="Bookman Old Style" w:eastAsia="Bookman Old Style" w:hAnsi="Bookman Old Style" w:cs="Bookman Old Style"/>
          <w:b/>
          <w:sz w:val="22"/>
          <w:szCs w:val="22"/>
        </w:rPr>
        <w:t>Parágrafo 1</w:t>
      </w:r>
      <w:r w:rsidRPr="00B12A4D">
        <w:rPr>
          <w:rFonts w:ascii="Bookman Old Style" w:eastAsia="Bookman Old Style" w:hAnsi="Bookman Old Style" w:cs="Bookman Old Style"/>
          <w:sz w:val="22"/>
          <w:szCs w:val="22"/>
        </w:rPr>
        <w:t>. Dicho Plan contendrá como mínimo:</w:t>
      </w:r>
    </w:p>
    <w:p w:rsidR="00226D68" w:rsidRPr="00B12A4D" w:rsidRDefault="002B356F" w:rsidP="00226D68">
      <w:pPr>
        <w:pStyle w:val="NormalWeb"/>
        <w:numPr>
          <w:ilvl w:val="0"/>
          <w:numId w:val="12"/>
        </w:numPr>
        <w:shd w:val="clear" w:color="auto" w:fill="FFFFFF"/>
        <w:spacing w:before="0" w:beforeAutospacing="0" w:after="150" w:afterAutospacing="0"/>
        <w:jc w:val="both"/>
        <w:rPr>
          <w:rFonts w:ascii="Bookman Old Style" w:eastAsia="Bookman Old Style" w:hAnsi="Bookman Old Style" w:cs="Bookman Old Style"/>
          <w:sz w:val="22"/>
          <w:szCs w:val="22"/>
        </w:rPr>
      </w:pPr>
      <w:r w:rsidRPr="00B12A4D">
        <w:rPr>
          <w:rFonts w:ascii="Bookman Old Style" w:eastAsia="Bookman Old Style" w:hAnsi="Bookman Old Style" w:cs="Bookman Old Style"/>
          <w:sz w:val="22"/>
          <w:szCs w:val="22"/>
        </w:rPr>
        <w:t xml:space="preserve">Medidas </w:t>
      </w:r>
      <w:r w:rsidR="00226D68" w:rsidRPr="00B12A4D">
        <w:rPr>
          <w:rFonts w:ascii="Bookman Old Style" w:eastAsia="Bookman Old Style" w:hAnsi="Bookman Old Style" w:cs="Bookman Old Style"/>
          <w:sz w:val="22"/>
          <w:szCs w:val="22"/>
        </w:rPr>
        <w:t xml:space="preserve">que promuevan la generación de oportunidades productivas y la formalización laboral de </w:t>
      </w:r>
      <w:r w:rsidRPr="00B12A4D">
        <w:rPr>
          <w:rFonts w:ascii="Bookman Old Style" w:eastAsia="Bookman Old Style" w:hAnsi="Bookman Old Style" w:cs="Bookman Old Style"/>
          <w:sz w:val="22"/>
          <w:szCs w:val="22"/>
        </w:rPr>
        <w:t>los</w:t>
      </w:r>
      <w:r w:rsidR="004F79ED" w:rsidRPr="00B12A4D">
        <w:rPr>
          <w:rFonts w:ascii="Bookman Old Style" w:eastAsia="Bookman Old Style" w:hAnsi="Bookman Old Style" w:cs="Bookman Old Style"/>
          <w:sz w:val="22"/>
          <w:szCs w:val="22"/>
        </w:rPr>
        <w:t xml:space="preserve"> músicos interpretes populares del sector urbano denominado “La Playa”</w:t>
      </w:r>
      <w:r w:rsidR="00226D68" w:rsidRPr="00B12A4D">
        <w:rPr>
          <w:rFonts w:ascii="Bookman Old Style" w:eastAsia="Bookman Old Style" w:hAnsi="Bookman Old Style" w:cs="Bookman Old Style"/>
          <w:sz w:val="22"/>
          <w:szCs w:val="22"/>
        </w:rPr>
        <w:t>.</w:t>
      </w:r>
    </w:p>
    <w:p w:rsidR="002B356F" w:rsidRPr="00B12A4D" w:rsidRDefault="00226D68" w:rsidP="00226D68">
      <w:pPr>
        <w:pStyle w:val="NormalWeb"/>
        <w:numPr>
          <w:ilvl w:val="0"/>
          <w:numId w:val="12"/>
        </w:numPr>
        <w:shd w:val="clear" w:color="auto" w:fill="FFFFFF"/>
        <w:spacing w:before="0" w:beforeAutospacing="0" w:after="150" w:afterAutospacing="0"/>
        <w:jc w:val="both"/>
        <w:rPr>
          <w:rFonts w:ascii="Bookman Old Style" w:eastAsia="Bookman Old Style" w:hAnsi="Bookman Old Style" w:cs="Bookman Old Style"/>
          <w:sz w:val="22"/>
          <w:szCs w:val="22"/>
        </w:rPr>
      </w:pPr>
      <w:r w:rsidRPr="00B12A4D">
        <w:rPr>
          <w:rFonts w:ascii="Bookman Old Style" w:eastAsia="Bookman Old Style" w:hAnsi="Bookman Old Style" w:cs="Bookman Old Style"/>
          <w:sz w:val="22"/>
          <w:szCs w:val="22"/>
        </w:rPr>
        <w:t>C</w:t>
      </w:r>
      <w:r w:rsidR="002B356F" w:rsidRPr="00B12A4D">
        <w:rPr>
          <w:rFonts w:ascii="Bookman Old Style" w:eastAsia="Bookman Old Style" w:hAnsi="Bookman Old Style" w:cs="Bookman Old Style"/>
          <w:sz w:val="22"/>
          <w:szCs w:val="22"/>
        </w:rPr>
        <w:t>reación de Programas de formación y c</w:t>
      </w:r>
      <w:r w:rsidR="0039005F" w:rsidRPr="00B12A4D">
        <w:rPr>
          <w:rFonts w:ascii="Bookman Old Style" w:eastAsia="Bookman Old Style" w:hAnsi="Bookman Old Style" w:cs="Bookman Old Style"/>
          <w:sz w:val="22"/>
          <w:szCs w:val="22"/>
        </w:rPr>
        <w:t xml:space="preserve">apacitación en materia musical </w:t>
      </w:r>
      <w:r w:rsidR="002B356F" w:rsidRPr="00B12A4D">
        <w:rPr>
          <w:rFonts w:ascii="Bookman Old Style" w:eastAsia="Bookman Old Style" w:hAnsi="Bookman Old Style" w:cs="Bookman Old Style"/>
          <w:sz w:val="22"/>
          <w:szCs w:val="22"/>
        </w:rPr>
        <w:t xml:space="preserve">y empresarial dirigidos a los </w:t>
      </w:r>
      <w:r w:rsidRPr="00B12A4D">
        <w:rPr>
          <w:rFonts w:ascii="Bookman Old Style" w:eastAsia="Calibri" w:hAnsi="Bookman Old Style" w:cs="Tahoma"/>
          <w:sz w:val="22"/>
          <w:szCs w:val="22"/>
          <w:lang w:eastAsia="en-US"/>
        </w:rPr>
        <w:t>músicos interpretes populares</w:t>
      </w:r>
      <w:r w:rsidR="002B356F" w:rsidRPr="00B12A4D">
        <w:rPr>
          <w:rFonts w:ascii="Bookman Old Style" w:eastAsia="Bookman Old Style" w:hAnsi="Bookman Old Style" w:cs="Bookman Old Style"/>
          <w:sz w:val="22"/>
          <w:szCs w:val="22"/>
        </w:rPr>
        <w:t>.</w:t>
      </w:r>
    </w:p>
    <w:p w:rsidR="00F231E8" w:rsidRPr="00B12A4D" w:rsidRDefault="00226D68" w:rsidP="00F231E8">
      <w:pPr>
        <w:pBdr>
          <w:top w:val="nil"/>
          <w:left w:val="nil"/>
          <w:bottom w:val="nil"/>
          <w:right w:val="nil"/>
          <w:between w:val="nil"/>
        </w:pBdr>
        <w:jc w:val="both"/>
        <w:rPr>
          <w:rFonts w:ascii="Bookman Old Style" w:eastAsia="Bookman Old Style" w:hAnsi="Bookman Old Style" w:cs="Bookman Old Style"/>
          <w:sz w:val="22"/>
          <w:szCs w:val="22"/>
        </w:rPr>
      </w:pPr>
      <w:r w:rsidRPr="00B12A4D">
        <w:rPr>
          <w:rFonts w:ascii="Bookman Old Style" w:eastAsia="Bookman Old Style" w:hAnsi="Bookman Old Style" w:cs="Bookman Old Style"/>
          <w:b/>
          <w:sz w:val="22"/>
          <w:szCs w:val="22"/>
        </w:rPr>
        <w:t>Artículo 4</w:t>
      </w:r>
      <w:r w:rsidR="00F231E8" w:rsidRPr="00B12A4D">
        <w:rPr>
          <w:rFonts w:ascii="Bookman Old Style" w:eastAsia="Bookman Old Style" w:hAnsi="Bookman Old Style" w:cs="Bookman Old Style"/>
          <w:b/>
          <w:sz w:val="22"/>
          <w:szCs w:val="22"/>
        </w:rPr>
        <w:t xml:space="preserve">º. </w:t>
      </w:r>
      <w:r w:rsidR="00A47CE5" w:rsidRPr="00B12A4D">
        <w:rPr>
          <w:rFonts w:ascii="Bookman Old Style" w:hAnsi="Bookman Old Style" w:cs="Arial"/>
          <w:b/>
          <w:caps/>
          <w:color w:val="000000"/>
          <w:sz w:val="22"/>
          <w:szCs w:val="22"/>
          <w:lang w:val="es-ES_tradnl"/>
        </w:rPr>
        <w:t>Vigencia</w:t>
      </w:r>
      <w:r w:rsidR="00A47CE5" w:rsidRPr="00B12A4D">
        <w:rPr>
          <w:rFonts w:ascii="Bookman Old Style" w:hAnsi="Bookman Old Style" w:cs="Arial"/>
          <w:b/>
          <w:color w:val="000000"/>
          <w:sz w:val="22"/>
          <w:szCs w:val="22"/>
          <w:lang w:val="es-ES_tradnl"/>
        </w:rPr>
        <w:t>.</w:t>
      </w:r>
      <w:r w:rsidR="00A47CE5" w:rsidRPr="00B12A4D">
        <w:rPr>
          <w:rFonts w:ascii="Bookman Old Style" w:eastAsia="Bookman Old Style" w:hAnsi="Bookman Old Style" w:cs="Bookman Old Style"/>
          <w:sz w:val="22"/>
          <w:szCs w:val="22"/>
        </w:rPr>
        <w:t xml:space="preserve"> </w:t>
      </w:r>
      <w:r w:rsidR="00F231E8" w:rsidRPr="00B12A4D">
        <w:rPr>
          <w:rFonts w:ascii="Bookman Old Style" w:eastAsia="Bookman Old Style" w:hAnsi="Bookman Old Style" w:cs="Bookman Old Style"/>
          <w:sz w:val="22"/>
          <w:szCs w:val="22"/>
        </w:rPr>
        <w:t>La presente ley rige a partir de la fecha de su expedición y deroga todas las disposiciones que le sean contrarias.</w:t>
      </w:r>
    </w:p>
    <w:p w:rsidR="00F231E8" w:rsidRPr="00B12A4D" w:rsidRDefault="00F231E8" w:rsidP="00F231E8">
      <w:pPr>
        <w:pBdr>
          <w:top w:val="nil"/>
          <w:left w:val="nil"/>
          <w:bottom w:val="nil"/>
          <w:right w:val="nil"/>
          <w:between w:val="nil"/>
        </w:pBdr>
        <w:rPr>
          <w:rFonts w:ascii="Bookman Old Style" w:eastAsia="Bookman Old Style" w:hAnsi="Bookman Old Style" w:cs="Bookman Old Style"/>
          <w:sz w:val="22"/>
          <w:szCs w:val="22"/>
        </w:rPr>
      </w:pPr>
    </w:p>
    <w:p w:rsidR="00BB215A" w:rsidRPr="00B12A4D" w:rsidRDefault="00BB215A" w:rsidP="00BB215A">
      <w:pPr>
        <w:jc w:val="both"/>
        <w:rPr>
          <w:rFonts w:ascii="Bookman Old Style" w:hAnsi="Bookman Old Style" w:cs="Arial"/>
          <w:sz w:val="22"/>
          <w:szCs w:val="22"/>
        </w:rPr>
      </w:pPr>
      <w:r w:rsidRPr="00B12A4D">
        <w:rPr>
          <w:rFonts w:ascii="Bookman Old Style" w:hAnsi="Bookman Old Style" w:cs="Arial"/>
          <w:sz w:val="22"/>
          <w:szCs w:val="22"/>
        </w:rPr>
        <w:t>Cordialmente,</w:t>
      </w:r>
    </w:p>
    <w:p w:rsidR="00BB215A" w:rsidRDefault="00BB215A" w:rsidP="00BB215A">
      <w:pPr>
        <w:pStyle w:val="Sinespaciado"/>
        <w:tabs>
          <w:tab w:val="left" w:pos="8055"/>
        </w:tabs>
        <w:jc w:val="both"/>
        <w:rPr>
          <w:rFonts w:ascii="Bookman Old Style" w:hAnsi="Bookman Old Style" w:cs="Arial"/>
        </w:rPr>
      </w:pPr>
    </w:p>
    <w:p w:rsidR="00B12A4D" w:rsidRDefault="00B12A4D" w:rsidP="00BB215A">
      <w:pPr>
        <w:pStyle w:val="Sinespaciado"/>
        <w:tabs>
          <w:tab w:val="left" w:pos="8055"/>
        </w:tabs>
        <w:jc w:val="both"/>
        <w:rPr>
          <w:rFonts w:ascii="Bookman Old Style" w:hAnsi="Bookman Old Style" w:cs="Arial"/>
        </w:rPr>
      </w:pPr>
    </w:p>
    <w:p w:rsidR="00B12A4D" w:rsidRPr="00B12A4D" w:rsidRDefault="00B12A4D" w:rsidP="00B12A4D">
      <w:pPr>
        <w:pStyle w:val="Sinespaciado"/>
        <w:tabs>
          <w:tab w:val="left" w:pos="8055"/>
        </w:tabs>
        <w:jc w:val="center"/>
        <w:rPr>
          <w:rFonts w:ascii="Bookman Old Style" w:hAnsi="Bookman Old Style" w:cs="Arial"/>
          <w:b/>
        </w:rPr>
      </w:pPr>
      <w:r w:rsidRPr="00B12A4D">
        <w:rPr>
          <w:rFonts w:ascii="Bookman Old Style" w:hAnsi="Bookman Old Style" w:cs="Arial"/>
          <w:b/>
        </w:rPr>
        <w:t>JUAN CARLOS LOZADA</w:t>
      </w:r>
    </w:p>
    <w:p w:rsidR="00B12A4D" w:rsidRDefault="00B12A4D" w:rsidP="00B12A4D">
      <w:pPr>
        <w:pStyle w:val="Sinespaciado"/>
        <w:tabs>
          <w:tab w:val="left" w:pos="8055"/>
        </w:tabs>
        <w:jc w:val="center"/>
        <w:rPr>
          <w:rFonts w:ascii="Bookman Old Style" w:hAnsi="Bookman Old Style" w:cs="Arial"/>
        </w:rPr>
      </w:pPr>
      <w:r w:rsidRPr="00B12A4D">
        <w:rPr>
          <w:rFonts w:ascii="Bookman Old Style" w:hAnsi="Bookman Old Style" w:cs="Arial"/>
        </w:rPr>
        <w:t>Representante a la Cámara</w:t>
      </w:r>
    </w:p>
    <w:p w:rsidR="00B12A4D" w:rsidRDefault="00B12A4D" w:rsidP="00B12A4D">
      <w:pPr>
        <w:pStyle w:val="Sinespaciado"/>
        <w:tabs>
          <w:tab w:val="left" w:pos="8055"/>
        </w:tabs>
        <w:jc w:val="center"/>
        <w:rPr>
          <w:rFonts w:ascii="Bookman Old Style" w:hAnsi="Bookman Old Style" w:cs="Arial"/>
        </w:rPr>
      </w:pPr>
    </w:p>
    <w:p w:rsidR="00B12A4D" w:rsidRDefault="00B12A4D" w:rsidP="00B12A4D">
      <w:pPr>
        <w:pStyle w:val="Sinespaciado"/>
        <w:tabs>
          <w:tab w:val="left" w:pos="8055"/>
        </w:tabs>
        <w:jc w:val="center"/>
        <w:rPr>
          <w:rFonts w:ascii="Bookman Old Style" w:hAnsi="Bookman Old Style" w:cs="Arial"/>
        </w:rPr>
      </w:pPr>
    </w:p>
    <w:p w:rsidR="00B12A4D" w:rsidRDefault="00B12A4D" w:rsidP="00B12A4D">
      <w:pPr>
        <w:pStyle w:val="Sinespaciado"/>
        <w:tabs>
          <w:tab w:val="left" w:pos="8055"/>
        </w:tabs>
        <w:jc w:val="center"/>
        <w:rPr>
          <w:rFonts w:ascii="Bookman Old Style" w:hAnsi="Bookman Old Style" w:cs="Arial"/>
        </w:rPr>
      </w:pPr>
    </w:p>
    <w:tbl>
      <w:tblPr>
        <w:tblStyle w:val="Tablaconcuadrcula"/>
        <w:tblW w:w="0" w:type="auto"/>
        <w:tblLook w:val="04A0" w:firstRow="1" w:lastRow="0" w:firstColumn="1" w:lastColumn="0" w:noHBand="0" w:noVBand="1"/>
      </w:tblPr>
      <w:tblGrid>
        <w:gridCol w:w="4414"/>
        <w:gridCol w:w="4414"/>
      </w:tblGrid>
      <w:tr w:rsidR="00B12A4D" w:rsidRPr="0098103D" w:rsidTr="00087C90">
        <w:tc>
          <w:tcPr>
            <w:tcW w:w="4489" w:type="dxa"/>
          </w:tcPr>
          <w:p w:rsidR="00B12A4D" w:rsidRPr="0098103D" w:rsidRDefault="00B12A4D" w:rsidP="00087C90">
            <w:pPr>
              <w:jc w:val="both"/>
              <w:rPr>
                <w:rFonts w:ascii="Bookman Old Style" w:hAnsi="Bookman Old Style"/>
                <w:sz w:val="20"/>
                <w:szCs w:val="20"/>
              </w:rPr>
            </w:pPr>
          </w:p>
          <w:p w:rsidR="00B12A4D" w:rsidRPr="0098103D" w:rsidRDefault="00B12A4D" w:rsidP="00087C90">
            <w:pPr>
              <w:jc w:val="both"/>
              <w:rPr>
                <w:rFonts w:ascii="Bookman Old Style" w:hAnsi="Bookman Old Style"/>
                <w:sz w:val="20"/>
                <w:szCs w:val="20"/>
              </w:rPr>
            </w:pPr>
          </w:p>
          <w:p w:rsidR="00B12A4D" w:rsidRDefault="00B12A4D" w:rsidP="00087C90">
            <w:pPr>
              <w:jc w:val="both"/>
              <w:rPr>
                <w:rFonts w:ascii="Bookman Old Style" w:hAnsi="Bookman Old Style"/>
                <w:sz w:val="20"/>
                <w:szCs w:val="20"/>
              </w:rPr>
            </w:pPr>
          </w:p>
          <w:p w:rsidR="00B12A4D" w:rsidRPr="0098103D" w:rsidRDefault="00B12A4D" w:rsidP="00087C90">
            <w:pPr>
              <w:jc w:val="both"/>
              <w:rPr>
                <w:rFonts w:ascii="Bookman Old Style" w:hAnsi="Bookman Old Style"/>
                <w:sz w:val="20"/>
                <w:szCs w:val="20"/>
              </w:rPr>
            </w:pPr>
          </w:p>
          <w:p w:rsidR="00B12A4D" w:rsidRPr="0098103D" w:rsidRDefault="00B12A4D" w:rsidP="00087C90">
            <w:pPr>
              <w:jc w:val="both"/>
              <w:rPr>
                <w:rFonts w:ascii="Bookman Old Style" w:hAnsi="Bookman Old Style"/>
                <w:sz w:val="20"/>
                <w:szCs w:val="20"/>
              </w:rPr>
            </w:pPr>
            <w:r w:rsidRPr="0098103D">
              <w:rPr>
                <w:rFonts w:ascii="Bookman Old Style" w:hAnsi="Bookman Old Style"/>
                <w:sz w:val="20"/>
                <w:szCs w:val="20"/>
              </w:rPr>
              <w:t>Nombre:</w:t>
            </w:r>
          </w:p>
          <w:p w:rsidR="00B12A4D" w:rsidRPr="0098103D" w:rsidRDefault="00B12A4D" w:rsidP="00087C90">
            <w:pPr>
              <w:jc w:val="both"/>
              <w:rPr>
                <w:rFonts w:ascii="Bookman Old Style" w:hAnsi="Bookman Old Style"/>
                <w:sz w:val="20"/>
                <w:szCs w:val="20"/>
              </w:rPr>
            </w:pPr>
            <w:r w:rsidRPr="0098103D">
              <w:rPr>
                <w:rFonts w:ascii="Bookman Old Style" w:hAnsi="Bookman Old Style"/>
                <w:sz w:val="20"/>
                <w:szCs w:val="20"/>
              </w:rPr>
              <w:t>Partido:</w:t>
            </w:r>
          </w:p>
        </w:tc>
        <w:tc>
          <w:tcPr>
            <w:tcW w:w="4489" w:type="dxa"/>
          </w:tcPr>
          <w:p w:rsidR="00B12A4D" w:rsidRPr="0098103D" w:rsidRDefault="00B12A4D" w:rsidP="00087C90">
            <w:pPr>
              <w:jc w:val="both"/>
              <w:rPr>
                <w:rFonts w:ascii="Bookman Old Style" w:hAnsi="Bookman Old Style"/>
                <w:sz w:val="20"/>
                <w:szCs w:val="20"/>
              </w:rPr>
            </w:pPr>
          </w:p>
          <w:p w:rsidR="00B12A4D" w:rsidRPr="0098103D" w:rsidRDefault="00B12A4D" w:rsidP="00087C90">
            <w:pPr>
              <w:jc w:val="both"/>
              <w:rPr>
                <w:rFonts w:ascii="Bookman Old Style" w:hAnsi="Bookman Old Style"/>
                <w:sz w:val="20"/>
                <w:szCs w:val="20"/>
              </w:rPr>
            </w:pPr>
          </w:p>
          <w:p w:rsidR="00B12A4D" w:rsidRPr="0098103D" w:rsidRDefault="00B12A4D" w:rsidP="00087C90">
            <w:pPr>
              <w:jc w:val="both"/>
              <w:rPr>
                <w:rFonts w:ascii="Bookman Old Style" w:hAnsi="Bookman Old Style"/>
                <w:sz w:val="20"/>
                <w:szCs w:val="20"/>
              </w:rPr>
            </w:pPr>
          </w:p>
          <w:p w:rsidR="00B12A4D" w:rsidRDefault="00B12A4D" w:rsidP="00087C90">
            <w:pPr>
              <w:jc w:val="both"/>
              <w:rPr>
                <w:rFonts w:ascii="Bookman Old Style" w:hAnsi="Bookman Old Style"/>
                <w:sz w:val="20"/>
                <w:szCs w:val="20"/>
              </w:rPr>
            </w:pPr>
          </w:p>
          <w:p w:rsidR="00B12A4D" w:rsidRPr="0098103D" w:rsidRDefault="00B12A4D" w:rsidP="00087C90">
            <w:pPr>
              <w:jc w:val="both"/>
              <w:rPr>
                <w:rFonts w:ascii="Bookman Old Style" w:hAnsi="Bookman Old Style"/>
                <w:sz w:val="20"/>
                <w:szCs w:val="20"/>
              </w:rPr>
            </w:pPr>
            <w:r w:rsidRPr="0098103D">
              <w:rPr>
                <w:rFonts w:ascii="Bookman Old Style" w:hAnsi="Bookman Old Style"/>
                <w:sz w:val="20"/>
                <w:szCs w:val="20"/>
              </w:rPr>
              <w:t>Nombre:</w:t>
            </w:r>
          </w:p>
          <w:p w:rsidR="00B12A4D" w:rsidRPr="0098103D" w:rsidRDefault="00B12A4D" w:rsidP="00087C90">
            <w:pPr>
              <w:jc w:val="both"/>
              <w:rPr>
                <w:rFonts w:ascii="Bookman Old Style" w:hAnsi="Bookman Old Style"/>
                <w:sz w:val="20"/>
                <w:szCs w:val="20"/>
              </w:rPr>
            </w:pPr>
            <w:r w:rsidRPr="0098103D">
              <w:rPr>
                <w:rFonts w:ascii="Bookman Old Style" w:hAnsi="Bookman Old Style"/>
                <w:sz w:val="20"/>
                <w:szCs w:val="20"/>
              </w:rPr>
              <w:t>Partido:</w:t>
            </w:r>
          </w:p>
        </w:tc>
      </w:tr>
      <w:tr w:rsidR="00B12A4D" w:rsidRPr="0098103D" w:rsidTr="00087C90">
        <w:tc>
          <w:tcPr>
            <w:tcW w:w="4489" w:type="dxa"/>
          </w:tcPr>
          <w:p w:rsidR="00B12A4D" w:rsidRPr="0098103D" w:rsidRDefault="00B12A4D" w:rsidP="00087C90">
            <w:pPr>
              <w:jc w:val="both"/>
              <w:rPr>
                <w:rFonts w:ascii="Bookman Old Style" w:hAnsi="Bookman Old Style"/>
                <w:sz w:val="20"/>
                <w:szCs w:val="20"/>
              </w:rPr>
            </w:pPr>
          </w:p>
          <w:p w:rsidR="00B12A4D" w:rsidRPr="0098103D" w:rsidRDefault="00B12A4D" w:rsidP="00087C90">
            <w:pPr>
              <w:jc w:val="both"/>
              <w:rPr>
                <w:rFonts w:ascii="Bookman Old Style" w:hAnsi="Bookman Old Style"/>
                <w:sz w:val="20"/>
                <w:szCs w:val="20"/>
              </w:rPr>
            </w:pPr>
          </w:p>
          <w:p w:rsidR="00B12A4D" w:rsidRPr="0098103D" w:rsidRDefault="00B12A4D" w:rsidP="00087C90">
            <w:pPr>
              <w:jc w:val="both"/>
              <w:rPr>
                <w:rFonts w:ascii="Bookman Old Style" w:hAnsi="Bookman Old Style"/>
                <w:sz w:val="20"/>
                <w:szCs w:val="20"/>
              </w:rPr>
            </w:pPr>
          </w:p>
          <w:p w:rsidR="00B12A4D" w:rsidRPr="0098103D" w:rsidRDefault="00B12A4D" w:rsidP="00087C90">
            <w:pPr>
              <w:jc w:val="both"/>
              <w:rPr>
                <w:rFonts w:ascii="Bookman Old Style" w:hAnsi="Bookman Old Style"/>
                <w:sz w:val="20"/>
                <w:szCs w:val="20"/>
              </w:rPr>
            </w:pPr>
            <w:r w:rsidRPr="0098103D">
              <w:rPr>
                <w:rFonts w:ascii="Bookman Old Style" w:hAnsi="Bookman Old Style"/>
                <w:sz w:val="20"/>
                <w:szCs w:val="20"/>
              </w:rPr>
              <w:t>Nombre:</w:t>
            </w:r>
          </w:p>
          <w:p w:rsidR="00B12A4D" w:rsidRPr="0098103D" w:rsidRDefault="00B12A4D" w:rsidP="00087C90">
            <w:pPr>
              <w:jc w:val="both"/>
              <w:rPr>
                <w:rFonts w:ascii="Bookman Old Style" w:hAnsi="Bookman Old Style"/>
                <w:sz w:val="20"/>
                <w:szCs w:val="20"/>
              </w:rPr>
            </w:pPr>
            <w:r w:rsidRPr="0098103D">
              <w:rPr>
                <w:rFonts w:ascii="Bookman Old Style" w:hAnsi="Bookman Old Style"/>
                <w:sz w:val="20"/>
                <w:szCs w:val="20"/>
              </w:rPr>
              <w:t>Partido:</w:t>
            </w:r>
          </w:p>
        </w:tc>
        <w:tc>
          <w:tcPr>
            <w:tcW w:w="4489" w:type="dxa"/>
          </w:tcPr>
          <w:p w:rsidR="00B12A4D" w:rsidRPr="0098103D" w:rsidRDefault="00B12A4D" w:rsidP="00087C90">
            <w:pPr>
              <w:jc w:val="both"/>
              <w:rPr>
                <w:rFonts w:ascii="Bookman Old Style" w:hAnsi="Bookman Old Style"/>
                <w:sz w:val="20"/>
                <w:szCs w:val="20"/>
              </w:rPr>
            </w:pPr>
          </w:p>
          <w:p w:rsidR="00B12A4D" w:rsidRPr="0098103D" w:rsidRDefault="00B12A4D" w:rsidP="00087C90">
            <w:pPr>
              <w:jc w:val="both"/>
              <w:rPr>
                <w:rFonts w:ascii="Bookman Old Style" w:hAnsi="Bookman Old Style"/>
                <w:sz w:val="20"/>
                <w:szCs w:val="20"/>
              </w:rPr>
            </w:pPr>
          </w:p>
          <w:p w:rsidR="00B12A4D" w:rsidRPr="0098103D" w:rsidRDefault="00B12A4D" w:rsidP="00087C90">
            <w:pPr>
              <w:jc w:val="both"/>
              <w:rPr>
                <w:rFonts w:ascii="Bookman Old Style" w:hAnsi="Bookman Old Style"/>
                <w:sz w:val="20"/>
                <w:szCs w:val="20"/>
              </w:rPr>
            </w:pPr>
          </w:p>
          <w:p w:rsidR="00B12A4D" w:rsidRPr="0098103D" w:rsidRDefault="00B12A4D" w:rsidP="00087C90">
            <w:pPr>
              <w:jc w:val="both"/>
              <w:rPr>
                <w:rFonts w:ascii="Bookman Old Style" w:hAnsi="Bookman Old Style"/>
                <w:sz w:val="20"/>
                <w:szCs w:val="20"/>
              </w:rPr>
            </w:pPr>
            <w:r w:rsidRPr="0098103D">
              <w:rPr>
                <w:rFonts w:ascii="Bookman Old Style" w:hAnsi="Bookman Old Style"/>
                <w:sz w:val="20"/>
                <w:szCs w:val="20"/>
              </w:rPr>
              <w:t>Nombre:</w:t>
            </w:r>
          </w:p>
          <w:p w:rsidR="00B12A4D" w:rsidRPr="0098103D" w:rsidRDefault="00B12A4D" w:rsidP="00087C90">
            <w:pPr>
              <w:jc w:val="both"/>
              <w:rPr>
                <w:rFonts w:ascii="Bookman Old Style" w:hAnsi="Bookman Old Style"/>
                <w:sz w:val="20"/>
                <w:szCs w:val="20"/>
              </w:rPr>
            </w:pPr>
            <w:r w:rsidRPr="0098103D">
              <w:rPr>
                <w:rFonts w:ascii="Bookman Old Style" w:hAnsi="Bookman Old Style"/>
                <w:sz w:val="20"/>
                <w:szCs w:val="20"/>
              </w:rPr>
              <w:t>Partido:</w:t>
            </w:r>
          </w:p>
        </w:tc>
      </w:tr>
      <w:tr w:rsidR="00B12A4D" w:rsidRPr="0098103D" w:rsidTr="00087C90">
        <w:tc>
          <w:tcPr>
            <w:tcW w:w="4489" w:type="dxa"/>
          </w:tcPr>
          <w:p w:rsidR="00B12A4D" w:rsidRPr="0098103D" w:rsidRDefault="00B12A4D" w:rsidP="00087C90">
            <w:pPr>
              <w:jc w:val="both"/>
              <w:rPr>
                <w:rFonts w:ascii="Bookman Old Style" w:hAnsi="Bookman Old Style"/>
                <w:sz w:val="20"/>
                <w:szCs w:val="20"/>
              </w:rPr>
            </w:pPr>
          </w:p>
          <w:p w:rsidR="00B12A4D" w:rsidRPr="0098103D" w:rsidRDefault="00B12A4D" w:rsidP="00087C90">
            <w:pPr>
              <w:jc w:val="both"/>
              <w:rPr>
                <w:rFonts w:ascii="Bookman Old Style" w:hAnsi="Bookman Old Style"/>
                <w:sz w:val="20"/>
                <w:szCs w:val="20"/>
              </w:rPr>
            </w:pPr>
          </w:p>
          <w:p w:rsidR="00B12A4D" w:rsidRPr="0098103D" w:rsidRDefault="00B12A4D" w:rsidP="00087C90">
            <w:pPr>
              <w:jc w:val="both"/>
              <w:rPr>
                <w:rFonts w:ascii="Bookman Old Style" w:hAnsi="Bookman Old Style"/>
                <w:sz w:val="20"/>
                <w:szCs w:val="20"/>
              </w:rPr>
            </w:pPr>
          </w:p>
          <w:p w:rsidR="00B12A4D" w:rsidRPr="0098103D" w:rsidRDefault="00B12A4D" w:rsidP="00087C90">
            <w:pPr>
              <w:jc w:val="both"/>
              <w:rPr>
                <w:rFonts w:ascii="Bookman Old Style" w:hAnsi="Bookman Old Style"/>
                <w:sz w:val="20"/>
                <w:szCs w:val="20"/>
              </w:rPr>
            </w:pPr>
            <w:r w:rsidRPr="0098103D">
              <w:rPr>
                <w:rFonts w:ascii="Bookman Old Style" w:hAnsi="Bookman Old Style"/>
                <w:sz w:val="20"/>
                <w:szCs w:val="20"/>
              </w:rPr>
              <w:t>Nombre:</w:t>
            </w:r>
          </w:p>
          <w:p w:rsidR="00B12A4D" w:rsidRPr="0098103D" w:rsidRDefault="00B12A4D" w:rsidP="00087C90">
            <w:pPr>
              <w:jc w:val="both"/>
              <w:rPr>
                <w:rFonts w:ascii="Bookman Old Style" w:hAnsi="Bookman Old Style"/>
                <w:sz w:val="20"/>
                <w:szCs w:val="20"/>
              </w:rPr>
            </w:pPr>
            <w:r w:rsidRPr="0098103D">
              <w:rPr>
                <w:rFonts w:ascii="Bookman Old Style" w:hAnsi="Bookman Old Style"/>
                <w:sz w:val="20"/>
                <w:szCs w:val="20"/>
              </w:rPr>
              <w:t>Partido:</w:t>
            </w:r>
          </w:p>
        </w:tc>
        <w:tc>
          <w:tcPr>
            <w:tcW w:w="4489" w:type="dxa"/>
          </w:tcPr>
          <w:p w:rsidR="00B12A4D" w:rsidRPr="0098103D" w:rsidRDefault="00B12A4D" w:rsidP="00087C90">
            <w:pPr>
              <w:jc w:val="both"/>
              <w:rPr>
                <w:rFonts w:ascii="Bookman Old Style" w:hAnsi="Bookman Old Style"/>
                <w:sz w:val="20"/>
                <w:szCs w:val="20"/>
              </w:rPr>
            </w:pPr>
          </w:p>
          <w:p w:rsidR="00B12A4D" w:rsidRPr="0098103D" w:rsidRDefault="00B12A4D" w:rsidP="00087C90">
            <w:pPr>
              <w:jc w:val="both"/>
              <w:rPr>
                <w:rFonts w:ascii="Bookman Old Style" w:hAnsi="Bookman Old Style"/>
                <w:sz w:val="20"/>
                <w:szCs w:val="20"/>
              </w:rPr>
            </w:pPr>
          </w:p>
          <w:p w:rsidR="00B12A4D" w:rsidRPr="0098103D" w:rsidRDefault="00B12A4D" w:rsidP="00087C90">
            <w:pPr>
              <w:jc w:val="both"/>
              <w:rPr>
                <w:rFonts w:ascii="Bookman Old Style" w:hAnsi="Bookman Old Style"/>
                <w:sz w:val="20"/>
                <w:szCs w:val="20"/>
              </w:rPr>
            </w:pPr>
          </w:p>
          <w:p w:rsidR="00B12A4D" w:rsidRPr="0098103D" w:rsidRDefault="00B12A4D" w:rsidP="00087C90">
            <w:pPr>
              <w:jc w:val="both"/>
              <w:rPr>
                <w:rFonts w:ascii="Bookman Old Style" w:hAnsi="Bookman Old Style"/>
                <w:sz w:val="20"/>
                <w:szCs w:val="20"/>
              </w:rPr>
            </w:pPr>
            <w:r w:rsidRPr="0098103D">
              <w:rPr>
                <w:rFonts w:ascii="Bookman Old Style" w:hAnsi="Bookman Old Style"/>
                <w:sz w:val="20"/>
                <w:szCs w:val="20"/>
              </w:rPr>
              <w:t>Nombre:</w:t>
            </w:r>
          </w:p>
          <w:p w:rsidR="00B12A4D" w:rsidRPr="0098103D" w:rsidRDefault="00B12A4D" w:rsidP="00087C90">
            <w:pPr>
              <w:jc w:val="both"/>
              <w:rPr>
                <w:rFonts w:ascii="Bookman Old Style" w:hAnsi="Bookman Old Style"/>
                <w:sz w:val="20"/>
                <w:szCs w:val="20"/>
              </w:rPr>
            </w:pPr>
            <w:r w:rsidRPr="0098103D">
              <w:rPr>
                <w:rFonts w:ascii="Bookman Old Style" w:hAnsi="Bookman Old Style"/>
                <w:sz w:val="20"/>
                <w:szCs w:val="20"/>
              </w:rPr>
              <w:t>Partido:</w:t>
            </w:r>
          </w:p>
        </w:tc>
      </w:tr>
      <w:tr w:rsidR="00B12A4D" w:rsidRPr="0098103D" w:rsidTr="00087C90">
        <w:tc>
          <w:tcPr>
            <w:tcW w:w="4489" w:type="dxa"/>
          </w:tcPr>
          <w:p w:rsidR="00B12A4D" w:rsidRPr="0098103D" w:rsidRDefault="00B12A4D" w:rsidP="00087C90">
            <w:pPr>
              <w:jc w:val="both"/>
              <w:rPr>
                <w:rFonts w:ascii="Bookman Old Style" w:hAnsi="Bookman Old Style"/>
                <w:sz w:val="20"/>
                <w:szCs w:val="20"/>
              </w:rPr>
            </w:pPr>
          </w:p>
          <w:p w:rsidR="00B12A4D" w:rsidRPr="0098103D" w:rsidRDefault="00B12A4D" w:rsidP="00087C90">
            <w:pPr>
              <w:jc w:val="both"/>
              <w:rPr>
                <w:rFonts w:ascii="Bookman Old Style" w:hAnsi="Bookman Old Style"/>
                <w:sz w:val="20"/>
                <w:szCs w:val="20"/>
              </w:rPr>
            </w:pPr>
          </w:p>
          <w:p w:rsidR="00B12A4D" w:rsidRPr="0098103D" w:rsidRDefault="00B12A4D" w:rsidP="00087C90">
            <w:pPr>
              <w:jc w:val="both"/>
              <w:rPr>
                <w:rFonts w:ascii="Bookman Old Style" w:hAnsi="Bookman Old Style"/>
                <w:sz w:val="20"/>
                <w:szCs w:val="20"/>
              </w:rPr>
            </w:pPr>
          </w:p>
          <w:p w:rsidR="00B12A4D" w:rsidRPr="0098103D" w:rsidRDefault="00B12A4D" w:rsidP="00087C90">
            <w:pPr>
              <w:jc w:val="both"/>
              <w:rPr>
                <w:rFonts w:ascii="Bookman Old Style" w:hAnsi="Bookman Old Style"/>
                <w:sz w:val="20"/>
                <w:szCs w:val="20"/>
              </w:rPr>
            </w:pPr>
            <w:r w:rsidRPr="0098103D">
              <w:rPr>
                <w:rFonts w:ascii="Bookman Old Style" w:hAnsi="Bookman Old Style"/>
                <w:sz w:val="20"/>
                <w:szCs w:val="20"/>
              </w:rPr>
              <w:t>Nombre:</w:t>
            </w:r>
          </w:p>
          <w:p w:rsidR="00B12A4D" w:rsidRPr="0098103D" w:rsidRDefault="00B12A4D" w:rsidP="00087C90">
            <w:pPr>
              <w:jc w:val="both"/>
              <w:rPr>
                <w:rFonts w:ascii="Bookman Old Style" w:hAnsi="Bookman Old Style"/>
                <w:sz w:val="20"/>
                <w:szCs w:val="20"/>
              </w:rPr>
            </w:pPr>
            <w:r w:rsidRPr="0098103D">
              <w:rPr>
                <w:rFonts w:ascii="Bookman Old Style" w:hAnsi="Bookman Old Style"/>
                <w:sz w:val="20"/>
                <w:szCs w:val="20"/>
              </w:rPr>
              <w:t>Partido:</w:t>
            </w:r>
          </w:p>
        </w:tc>
        <w:tc>
          <w:tcPr>
            <w:tcW w:w="4489" w:type="dxa"/>
          </w:tcPr>
          <w:p w:rsidR="00B12A4D" w:rsidRPr="0098103D" w:rsidRDefault="00B12A4D" w:rsidP="00087C90">
            <w:pPr>
              <w:jc w:val="both"/>
              <w:rPr>
                <w:rFonts w:ascii="Bookman Old Style" w:hAnsi="Bookman Old Style"/>
                <w:sz w:val="20"/>
                <w:szCs w:val="20"/>
              </w:rPr>
            </w:pPr>
          </w:p>
          <w:p w:rsidR="00B12A4D" w:rsidRPr="0098103D" w:rsidRDefault="00B12A4D" w:rsidP="00087C90">
            <w:pPr>
              <w:jc w:val="both"/>
              <w:rPr>
                <w:rFonts w:ascii="Bookman Old Style" w:hAnsi="Bookman Old Style"/>
                <w:sz w:val="20"/>
                <w:szCs w:val="20"/>
              </w:rPr>
            </w:pPr>
          </w:p>
          <w:p w:rsidR="00B12A4D" w:rsidRPr="0098103D" w:rsidRDefault="00B12A4D" w:rsidP="00087C90">
            <w:pPr>
              <w:jc w:val="both"/>
              <w:rPr>
                <w:rFonts w:ascii="Bookman Old Style" w:hAnsi="Bookman Old Style"/>
                <w:sz w:val="20"/>
                <w:szCs w:val="20"/>
              </w:rPr>
            </w:pPr>
          </w:p>
          <w:p w:rsidR="00B12A4D" w:rsidRPr="0098103D" w:rsidRDefault="00B12A4D" w:rsidP="00087C90">
            <w:pPr>
              <w:jc w:val="both"/>
              <w:rPr>
                <w:rFonts w:ascii="Bookman Old Style" w:hAnsi="Bookman Old Style"/>
                <w:sz w:val="20"/>
                <w:szCs w:val="20"/>
              </w:rPr>
            </w:pPr>
            <w:r w:rsidRPr="0098103D">
              <w:rPr>
                <w:rFonts w:ascii="Bookman Old Style" w:hAnsi="Bookman Old Style"/>
                <w:sz w:val="20"/>
                <w:szCs w:val="20"/>
              </w:rPr>
              <w:t>Nombre:</w:t>
            </w:r>
          </w:p>
          <w:p w:rsidR="00B12A4D" w:rsidRPr="0098103D" w:rsidRDefault="00B12A4D" w:rsidP="00087C90">
            <w:pPr>
              <w:jc w:val="both"/>
              <w:rPr>
                <w:rFonts w:ascii="Bookman Old Style" w:hAnsi="Bookman Old Style"/>
                <w:sz w:val="20"/>
                <w:szCs w:val="20"/>
              </w:rPr>
            </w:pPr>
            <w:r w:rsidRPr="0098103D">
              <w:rPr>
                <w:rFonts w:ascii="Bookman Old Style" w:hAnsi="Bookman Old Style"/>
                <w:sz w:val="20"/>
                <w:szCs w:val="20"/>
              </w:rPr>
              <w:t>Partido:</w:t>
            </w:r>
          </w:p>
        </w:tc>
      </w:tr>
      <w:tr w:rsidR="00B12A4D" w:rsidRPr="0098103D" w:rsidTr="00087C90">
        <w:tc>
          <w:tcPr>
            <w:tcW w:w="4489" w:type="dxa"/>
          </w:tcPr>
          <w:p w:rsidR="00B12A4D" w:rsidRPr="0098103D" w:rsidRDefault="00B12A4D" w:rsidP="00087C90">
            <w:pPr>
              <w:jc w:val="both"/>
              <w:rPr>
                <w:rFonts w:ascii="Bookman Old Style" w:hAnsi="Bookman Old Style"/>
                <w:sz w:val="20"/>
                <w:szCs w:val="20"/>
              </w:rPr>
            </w:pPr>
          </w:p>
          <w:p w:rsidR="00B12A4D" w:rsidRPr="0098103D" w:rsidRDefault="00B12A4D" w:rsidP="00087C90">
            <w:pPr>
              <w:jc w:val="both"/>
              <w:rPr>
                <w:rFonts w:ascii="Bookman Old Style" w:hAnsi="Bookman Old Style"/>
                <w:sz w:val="20"/>
                <w:szCs w:val="20"/>
              </w:rPr>
            </w:pPr>
          </w:p>
          <w:p w:rsidR="00B12A4D" w:rsidRPr="0098103D" w:rsidRDefault="00B12A4D" w:rsidP="00087C90">
            <w:pPr>
              <w:jc w:val="both"/>
              <w:rPr>
                <w:rFonts w:ascii="Bookman Old Style" w:hAnsi="Bookman Old Style"/>
                <w:sz w:val="20"/>
                <w:szCs w:val="20"/>
              </w:rPr>
            </w:pPr>
          </w:p>
          <w:p w:rsidR="00B12A4D" w:rsidRPr="0098103D" w:rsidRDefault="00B12A4D" w:rsidP="00087C90">
            <w:pPr>
              <w:jc w:val="both"/>
              <w:rPr>
                <w:rFonts w:ascii="Bookman Old Style" w:hAnsi="Bookman Old Style"/>
                <w:sz w:val="20"/>
                <w:szCs w:val="20"/>
              </w:rPr>
            </w:pPr>
            <w:r w:rsidRPr="0098103D">
              <w:rPr>
                <w:rFonts w:ascii="Bookman Old Style" w:hAnsi="Bookman Old Style"/>
                <w:sz w:val="20"/>
                <w:szCs w:val="20"/>
              </w:rPr>
              <w:t>Nombre:</w:t>
            </w:r>
          </w:p>
          <w:p w:rsidR="00B12A4D" w:rsidRPr="0098103D" w:rsidRDefault="00B12A4D" w:rsidP="00087C90">
            <w:pPr>
              <w:jc w:val="both"/>
              <w:rPr>
                <w:rFonts w:ascii="Bookman Old Style" w:hAnsi="Bookman Old Style"/>
                <w:sz w:val="20"/>
                <w:szCs w:val="20"/>
              </w:rPr>
            </w:pPr>
            <w:r w:rsidRPr="0098103D">
              <w:rPr>
                <w:rFonts w:ascii="Bookman Old Style" w:hAnsi="Bookman Old Style"/>
                <w:sz w:val="20"/>
                <w:szCs w:val="20"/>
              </w:rPr>
              <w:t>Partido:</w:t>
            </w:r>
          </w:p>
        </w:tc>
        <w:tc>
          <w:tcPr>
            <w:tcW w:w="4489" w:type="dxa"/>
          </w:tcPr>
          <w:p w:rsidR="00B12A4D" w:rsidRPr="0098103D" w:rsidRDefault="00B12A4D" w:rsidP="00087C90">
            <w:pPr>
              <w:jc w:val="both"/>
              <w:rPr>
                <w:rFonts w:ascii="Bookman Old Style" w:hAnsi="Bookman Old Style"/>
                <w:sz w:val="20"/>
                <w:szCs w:val="20"/>
              </w:rPr>
            </w:pPr>
          </w:p>
          <w:p w:rsidR="00B12A4D" w:rsidRPr="0098103D" w:rsidRDefault="00B12A4D" w:rsidP="00087C90">
            <w:pPr>
              <w:jc w:val="both"/>
              <w:rPr>
                <w:rFonts w:ascii="Bookman Old Style" w:hAnsi="Bookman Old Style"/>
                <w:sz w:val="20"/>
                <w:szCs w:val="20"/>
              </w:rPr>
            </w:pPr>
          </w:p>
          <w:p w:rsidR="00B12A4D" w:rsidRPr="0098103D" w:rsidRDefault="00B12A4D" w:rsidP="00087C90">
            <w:pPr>
              <w:jc w:val="both"/>
              <w:rPr>
                <w:rFonts w:ascii="Bookman Old Style" w:hAnsi="Bookman Old Style"/>
                <w:sz w:val="20"/>
                <w:szCs w:val="20"/>
              </w:rPr>
            </w:pPr>
          </w:p>
          <w:p w:rsidR="00B12A4D" w:rsidRPr="0098103D" w:rsidRDefault="00B12A4D" w:rsidP="00087C90">
            <w:pPr>
              <w:jc w:val="both"/>
              <w:rPr>
                <w:rFonts w:ascii="Bookman Old Style" w:hAnsi="Bookman Old Style"/>
                <w:sz w:val="20"/>
                <w:szCs w:val="20"/>
              </w:rPr>
            </w:pPr>
            <w:r w:rsidRPr="0098103D">
              <w:rPr>
                <w:rFonts w:ascii="Bookman Old Style" w:hAnsi="Bookman Old Style"/>
                <w:sz w:val="20"/>
                <w:szCs w:val="20"/>
              </w:rPr>
              <w:t>Nombre:</w:t>
            </w:r>
          </w:p>
          <w:p w:rsidR="00B12A4D" w:rsidRPr="0098103D" w:rsidRDefault="00B12A4D" w:rsidP="00087C90">
            <w:pPr>
              <w:jc w:val="both"/>
              <w:rPr>
                <w:rFonts w:ascii="Bookman Old Style" w:hAnsi="Bookman Old Style"/>
                <w:sz w:val="20"/>
                <w:szCs w:val="20"/>
              </w:rPr>
            </w:pPr>
            <w:r w:rsidRPr="0098103D">
              <w:rPr>
                <w:rFonts w:ascii="Bookman Old Style" w:hAnsi="Bookman Old Style"/>
                <w:sz w:val="20"/>
                <w:szCs w:val="20"/>
              </w:rPr>
              <w:t>Partido:</w:t>
            </w:r>
          </w:p>
        </w:tc>
      </w:tr>
      <w:tr w:rsidR="00B12A4D" w:rsidRPr="0098103D" w:rsidTr="00087C90">
        <w:tc>
          <w:tcPr>
            <w:tcW w:w="4489" w:type="dxa"/>
          </w:tcPr>
          <w:p w:rsidR="00B12A4D" w:rsidRPr="0098103D" w:rsidRDefault="00B12A4D" w:rsidP="00087C90">
            <w:pPr>
              <w:jc w:val="both"/>
              <w:rPr>
                <w:rFonts w:ascii="Bookman Old Style" w:hAnsi="Bookman Old Style"/>
                <w:sz w:val="20"/>
                <w:szCs w:val="20"/>
              </w:rPr>
            </w:pPr>
          </w:p>
          <w:p w:rsidR="00B12A4D" w:rsidRPr="0098103D" w:rsidRDefault="00B12A4D" w:rsidP="00087C90">
            <w:pPr>
              <w:jc w:val="both"/>
              <w:rPr>
                <w:rFonts w:ascii="Bookman Old Style" w:hAnsi="Bookman Old Style"/>
                <w:sz w:val="20"/>
                <w:szCs w:val="20"/>
              </w:rPr>
            </w:pPr>
          </w:p>
          <w:p w:rsidR="00B12A4D" w:rsidRPr="0098103D" w:rsidRDefault="00B12A4D" w:rsidP="00087C90">
            <w:pPr>
              <w:jc w:val="both"/>
              <w:rPr>
                <w:rFonts w:ascii="Bookman Old Style" w:hAnsi="Bookman Old Style"/>
                <w:sz w:val="20"/>
                <w:szCs w:val="20"/>
              </w:rPr>
            </w:pPr>
          </w:p>
          <w:p w:rsidR="00B12A4D" w:rsidRPr="0098103D" w:rsidRDefault="00B12A4D" w:rsidP="00087C90">
            <w:pPr>
              <w:jc w:val="both"/>
              <w:rPr>
                <w:rFonts w:ascii="Bookman Old Style" w:hAnsi="Bookman Old Style"/>
                <w:sz w:val="20"/>
                <w:szCs w:val="20"/>
              </w:rPr>
            </w:pPr>
            <w:r w:rsidRPr="0098103D">
              <w:rPr>
                <w:rFonts w:ascii="Bookman Old Style" w:hAnsi="Bookman Old Style"/>
                <w:sz w:val="20"/>
                <w:szCs w:val="20"/>
              </w:rPr>
              <w:t>Nombre:</w:t>
            </w:r>
          </w:p>
          <w:p w:rsidR="00B12A4D" w:rsidRPr="0098103D" w:rsidRDefault="00B12A4D" w:rsidP="00087C90">
            <w:pPr>
              <w:jc w:val="both"/>
              <w:rPr>
                <w:rFonts w:ascii="Bookman Old Style" w:hAnsi="Bookman Old Style"/>
                <w:sz w:val="20"/>
                <w:szCs w:val="20"/>
              </w:rPr>
            </w:pPr>
            <w:r w:rsidRPr="0098103D">
              <w:rPr>
                <w:rFonts w:ascii="Bookman Old Style" w:hAnsi="Bookman Old Style"/>
                <w:sz w:val="20"/>
                <w:szCs w:val="20"/>
              </w:rPr>
              <w:t>Partido:</w:t>
            </w:r>
          </w:p>
        </w:tc>
        <w:tc>
          <w:tcPr>
            <w:tcW w:w="4489" w:type="dxa"/>
          </w:tcPr>
          <w:p w:rsidR="00B12A4D" w:rsidRPr="0098103D" w:rsidRDefault="00B12A4D" w:rsidP="00087C90">
            <w:pPr>
              <w:jc w:val="both"/>
              <w:rPr>
                <w:rFonts w:ascii="Bookman Old Style" w:hAnsi="Bookman Old Style"/>
                <w:sz w:val="20"/>
                <w:szCs w:val="20"/>
              </w:rPr>
            </w:pPr>
          </w:p>
          <w:p w:rsidR="00B12A4D" w:rsidRPr="0098103D" w:rsidRDefault="00B12A4D" w:rsidP="00087C90">
            <w:pPr>
              <w:jc w:val="both"/>
              <w:rPr>
                <w:rFonts w:ascii="Bookman Old Style" w:hAnsi="Bookman Old Style"/>
                <w:sz w:val="20"/>
                <w:szCs w:val="20"/>
              </w:rPr>
            </w:pPr>
          </w:p>
          <w:p w:rsidR="00B12A4D" w:rsidRPr="0098103D" w:rsidRDefault="00B12A4D" w:rsidP="00087C90">
            <w:pPr>
              <w:jc w:val="both"/>
              <w:rPr>
                <w:rFonts w:ascii="Bookman Old Style" w:hAnsi="Bookman Old Style"/>
                <w:sz w:val="20"/>
                <w:szCs w:val="20"/>
              </w:rPr>
            </w:pPr>
          </w:p>
          <w:p w:rsidR="00B12A4D" w:rsidRPr="0098103D" w:rsidRDefault="00B12A4D" w:rsidP="00087C90">
            <w:pPr>
              <w:jc w:val="both"/>
              <w:rPr>
                <w:rFonts w:ascii="Bookman Old Style" w:hAnsi="Bookman Old Style"/>
                <w:sz w:val="20"/>
                <w:szCs w:val="20"/>
              </w:rPr>
            </w:pPr>
            <w:r w:rsidRPr="0098103D">
              <w:rPr>
                <w:rFonts w:ascii="Bookman Old Style" w:hAnsi="Bookman Old Style"/>
                <w:sz w:val="20"/>
                <w:szCs w:val="20"/>
              </w:rPr>
              <w:t>Nombre:</w:t>
            </w:r>
          </w:p>
          <w:p w:rsidR="00B12A4D" w:rsidRPr="0098103D" w:rsidRDefault="00B12A4D" w:rsidP="00087C90">
            <w:pPr>
              <w:jc w:val="both"/>
              <w:rPr>
                <w:rFonts w:ascii="Bookman Old Style" w:hAnsi="Bookman Old Style"/>
                <w:sz w:val="20"/>
                <w:szCs w:val="20"/>
              </w:rPr>
            </w:pPr>
            <w:r w:rsidRPr="0098103D">
              <w:rPr>
                <w:rFonts w:ascii="Bookman Old Style" w:hAnsi="Bookman Old Style"/>
                <w:sz w:val="20"/>
                <w:szCs w:val="20"/>
              </w:rPr>
              <w:t>Partido:</w:t>
            </w:r>
          </w:p>
        </w:tc>
      </w:tr>
      <w:tr w:rsidR="00B12A4D" w:rsidRPr="0098103D" w:rsidTr="00087C90">
        <w:tc>
          <w:tcPr>
            <w:tcW w:w="4489" w:type="dxa"/>
          </w:tcPr>
          <w:p w:rsidR="00B12A4D" w:rsidRPr="0098103D" w:rsidRDefault="00B12A4D" w:rsidP="00087C90">
            <w:pPr>
              <w:jc w:val="both"/>
              <w:rPr>
                <w:rFonts w:ascii="Bookman Old Style" w:hAnsi="Bookman Old Style"/>
                <w:sz w:val="20"/>
                <w:szCs w:val="20"/>
              </w:rPr>
            </w:pPr>
          </w:p>
          <w:p w:rsidR="00B12A4D" w:rsidRPr="0098103D" w:rsidRDefault="00B12A4D" w:rsidP="00087C90">
            <w:pPr>
              <w:jc w:val="both"/>
              <w:rPr>
                <w:rFonts w:ascii="Bookman Old Style" w:hAnsi="Bookman Old Style"/>
                <w:sz w:val="20"/>
                <w:szCs w:val="20"/>
              </w:rPr>
            </w:pPr>
          </w:p>
          <w:p w:rsidR="00B12A4D" w:rsidRPr="0098103D" w:rsidRDefault="00B12A4D" w:rsidP="00087C90">
            <w:pPr>
              <w:jc w:val="both"/>
              <w:rPr>
                <w:rFonts w:ascii="Bookman Old Style" w:hAnsi="Bookman Old Style"/>
                <w:sz w:val="20"/>
                <w:szCs w:val="20"/>
              </w:rPr>
            </w:pPr>
          </w:p>
          <w:p w:rsidR="00B12A4D" w:rsidRPr="0098103D" w:rsidRDefault="00B12A4D" w:rsidP="00087C90">
            <w:pPr>
              <w:jc w:val="both"/>
              <w:rPr>
                <w:rFonts w:ascii="Bookman Old Style" w:hAnsi="Bookman Old Style"/>
                <w:sz w:val="20"/>
                <w:szCs w:val="20"/>
              </w:rPr>
            </w:pPr>
            <w:r w:rsidRPr="0098103D">
              <w:rPr>
                <w:rFonts w:ascii="Bookman Old Style" w:hAnsi="Bookman Old Style"/>
                <w:sz w:val="20"/>
                <w:szCs w:val="20"/>
              </w:rPr>
              <w:t>Nombre:</w:t>
            </w:r>
          </w:p>
          <w:p w:rsidR="00B12A4D" w:rsidRPr="0098103D" w:rsidRDefault="00B12A4D" w:rsidP="00087C90">
            <w:pPr>
              <w:jc w:val="both"/>
              <w:rPr>
                <w:rFonts w:ascii="Bookman Old Style" w:hAnsi="Bookman Old Style"/>
                <w:sz w:val="20"/>
                <w:szCs w:val="20"/>
              </w:rPr>
            </w:pPr>
            <w:r w:rsidRPr="0098103D">
              <w:rPr>
                <w:rFonts w:ascii="Bookman Old Style" w:hAnsi="Bookman Old Style"/>
                <w:sz w:val="20"/>
                <w:szCs w:val="20"/>
              </w:rPr>
              <w:t>Partido:</w:t>
            </w:r>
          </w:p>
        </w:tc>
        <w:tc>
          <w:tcPr>
            <w:tcW w:w="4489" w:type="dxa"/>
          </w:tcPr>
          <w:p w:rsidR="00B12A4D" w:rsidRPr="0098103D" w:rsidRDefault="00B12A4D" w:rsidP="00087C90">
            <w:pPr>
              <w:jc w:val="both"/>
              <w:rPr>
                <w:rFonts w:ascii="Bookman Old Style" w:hAnsi="Bookman Old Style"/>
                <w:sz w:val="20"/>
                <w:szCs w:val="20"/>
              </w:rPr>
            </w:pPr>
          </w:p>
          <w:p w:rsidR="00B12A4D" w:rsidRPr="0098103D" w:rsidRDefault="00B12A4D" w:rsidP="00087C90">
            <w:pPr>
              <w:jc w:val="both"/>
              <w:rPr>
                <w:rFonts w:ascii="Bookman Old Style" w:hAnsi="Bookman Old Style"/>
                <w:sz w:val="20"/>
                <w:szCs w:val="20"/>
              </w:rPr>
            </w:pPr>
          </w:p>
          <w:p w:rsidR="00B12A4D" w:rsidRPr="0098103D" w:rsidRDefault="00B12A4D" w:rsidP="00087C90">
            <w:pPr>
              <w:jc w:val="both"/>
              <w:rPr>
                <w:rFonts w:ascii="Bookman Old Style" w:hAnsi="Bookman Old Style"/>
                <w:sz w:val="20"/>
                <w:szCs w:val="20"/>
              </w:rPr>
            </w:pPr>
          </w:p>
          <w:p w:rsidR="00B12A4D" w:rsidRPr="0098103D" w:rsidRDefault="00B12A4D" w:rsidP="00087C90">
            <w:pPr>
              <w:jc w:val="both"/>
              <w:rPr>
                <w:rFonts w:ascii="Bookman Old Style" w:hAnsi="Bookman Old Style"/>
                <w:sz w:val="20"/>
                <w:szCs w:val="20"/>
              </w:rPr>
            </w:pPr>
            <w:r w:rsidRPr="0098103D">
              <w:rPr>
                <w:rFonts w:ascii="Bookman Old Style" w:hAnsi="Bookman Old Style"/>
                <w:sz w:val="20"/>
                <w:szCs w:val="20"/>
              </w:rPr>
              <w:t>Nombre:</w:t>
            </w:r>
          </w:p>
          <w:p w:rsidR="00B12A4D" w:rsidRPr="0098103D" w:rsidRDefault="00B12A4D" w:rsidP="00087C90">
            <w:pPr>
              <w:jc w:val="both"/>
              <w:rPr>
                <w:rFonts w:ascii="Bookman Old Style" w:hAnsi="Bookman Old Style"/>
                <w:sz w:val="20"/>
                <w:szCs w:val="20"/>
              </w:rPr>
            </w:pPr>
            <w:r w:rsidRPr="0098103D">
              <w:rPr>
                <w:rFonts w:ascii="Bookman Old Style" w:hAnsi="Bookman Old Style"/>
                <w:sz w:val="20"/>
                <w:szCs w:val="20"/>
              </w:rPr>
              <w:t>Partido:</w:t>
            </w:r>
          </w:p>
        </w:tc>
      </w:tr>
      <w:tr w:rsidR="00B12A4D" w:rsidTr="00087C90">
        <w:tc>
          <w:tcPr>
            <w:tcW w:w="4489" w:type="dxa"/>
          </w:tcPr>
          <w:p w:rsidR="00B12A4D" w:rsidRDefault="00B12A4D" w:rsidP="00087C90">
            <w:pPr>
              <w:jc w:val="both"/>
              <w:rPr>
                <w:rFonts w:ascii="Bookman Old Style" w:hAnsi="Bookman Old Style"/>
              </w:rPr>
            </w:pPr>
          </w:p>
          <w:p w:rsidR="00B12A4D" w:rsidRDefault="00B12A4D" w:rsidP="00087C90">
            <w:pPr>
              <w:jc w:val="both"/>
              <w:rPr>
                <w:rFonts w:ascii="Bookman Old Style" w:hAnsi="Bookman Old Style"/>
              </w:rPr>
            </w:pPr>
          </w:p>
          <w:p w:rsidR="00B12A4D" w:rsidRDefault="00B12A4D" w:rsidP="00087C90">
            <w:pPr>
              <w:jc w:val="both"/>
              <w:rPr>
                <w:rFonts w:ascii="Bookman Old Style" w:hAnsi="Bookman Old Style"/>
              </w:rPr>
            </w:pPr>
          </w:p>
          <w:p w:rsidR="00B12A4D" w:rsidRDefault="00B12A4D" w:rsidP="00087C90">
            <w:pPr>
              <w:jc w:val="both"/>
              <w:rPr>
                <w:rFonts w:ascii="Bookman Old Style" w:hAnsi="Bookman Old Style"/>
              </w:rPr>
            </w:pPr>
          </w:p>
          <w:p w:rsidR="00B12A4D" w:rsidRDefault="00B12A4D" w:rsidP="00087C90">
            <w:pPr>
              <w:jc w:val="both"/>
              <w:rPr>
                <w:rFonts w:ascii="Bookman Old Style" w:hAnsi="Bookman Old Style"/>
              </w:rPr>
            </w:pPr>
            <w:r>
              <w:rPr>
                <w:rFonts w:ascii="Bookman Old Style" w:hAnsi="Bookman Old Style"/>
              </w:rPr>
              <w:t>Nombre:</w:t>
            </w:r>
          </w:p>
          <w:p w:rsidR="00B12A4D" w:rsidRDefault="00B12A4D" w:rsidP="00087C90">
            <w:pPr>
              <w:jc w:val="both"/>
              <w:rPr>
                <w:rFonts w:ascii="Bookman Old Style" w:hAnsi="Bookman Old Style"/>
              </w:rPr>
            </w:pPr>
            <w:r>
              <w:rPr>
                <w:rFonts w:ascii="Bookman Old Style" w:hAnsi="Bookman Old Style"/>
              </w:rPr>
              <w:t>Partido:</w:t>
            </w:r>
          </w:p>
        </w:tc>
        <w:tc>
          <w:tcPr>
            <w:tcW w:w="4489" w:type="dxa"/>
          </w:tcPr>
          <w:p w:rsidR="00B12A4D" w:rsidRDefault="00B12A4D" w:rsidP="00087C90">
            <w:pPr>
              <w:jc w:val="both"/>
              <w:rPr>
                <w:rFonts w:ascii="Bookman Old Style" w:hAnsi="Bookman Old Style"/>
              </w:rPr>
            </w:pPr>
          </w:p>
          <w:p w:rsidR="00B12A4D" w:rsidRDefault="00B12A4D" w:rsidP="00087C90">
            <w:pPr>
              <w:jc w:val="both"/>
              <w:rPr>
                <w:rFonts w:ascii="Bookman Old Style" w:hAnsi="Bookman Old Style"/>
              </w:rPr>
            </w:pPr>
          </w:p>
          <w:p w:rsidR="00B12A4D" w:rsidRDefault="00B12A4D" w:rsidP="00087C90">
            <w:pPr>
              <w:jc w:val="both"/>
              <w:rPr>
                <w:rFonts w:ascii="Bookman Old Style" w:hAnsi="Bookman Old Style"/>
              </w:rPr>
            </w:pPr>
          </w:p>
          <w:p w:rsidR="00B12A4D" w:rsidRDefault="00B12A4D" w:rsidP="00087C90">
            <w:pPr>
              <w:jc w:val="both"/>
              <w:rPr>
                <w:rFonts w:ascii="Bookman Old Style" w:hAnsi="Bookman Old Style"/>
              </w:rPr>
            </w:pPr>
          </w:p>
          <w:p w:rsidR="00B12A4D" w:rsidRDefault="00B12A4D" w:rsidP="00087C90">
            <w:pPr>
              <w:jc w:val="both"/>
              <w:rPr>
                <w:rFonts w:ascii="Bookman Old Style" w:hAnsi="Bookman Old Style"/>
              </w:rPr>
            </w:pPr>
            <w:r>
              <w:rPr>
                <w:rFonts w:ascii="Bookman Old Style" w:hAnsi="Bookman Old Style"/>
              </w:rPr>
              <w:t>Nombre:</w:t>
            </w:r>
          </w:p>
          <w:p w:rsidR="00B12A4D" w:rsidRDefault="00B12A4D" w:rsidP="00087C90">
            <w:pPr>
              <w:jc w:val="both"/>
              <w:rPr>
                <w:rFonts w:ascii="Bookman Old Style" w:hAnsi="Bookman Old Style"/>
              </w:rPr>
            </w:pPr>
            <w:r>
              <w:rPr>
                <w:rFonts w:ascii="Bookman Old Style" w:hAnsi="Bookman Old Style"/>
              </w:rPr>
              <w:t>Partido:</w:t>
            </w:r>
          </w:p>
        </w:tc>
      </w:tr>
    </w:tbl>
    <w:p w:rsidR="00B12A4D" w:rsidRDefault="00B12A4D" w:rsidP="00B12A4D">
      <w:pPr>
        <w:pStyle w:val="Sinespaciado"/>
        <w:tabs>
          <w:tab w:val="left" w:pos="8055"/>
        </w:tabs>
        <w:jc w:val="center"/>
        <w:rPr>
          <w:rFonts w:ascii="Bookman Old Style" w:hAnsi="Bookman Old Style" w:cs="Arial"/>
        </w:rPr>
      </w:pPr>
    </w:p>
    <w:p w:rsidR="00B12A4D" w:rsidRDefault="00B12A4D" w:rsidP="00B12A4D">
      <w:pPr>
        <w:pStyle w:val="Sinespaciado"/>
        <w:tabs>
          <w:tab w:val="left" w:pos="8055"/>
        </w:tabs>
        <w:jc w:val="center"/>
        <w:rPr>
          <w:rFonts w:ascii="Bookman Old Style" w:hAnsi="Bookman Old Style" w:cs="Arial"/>
        </w:rPr>
      </w:pPr>
    </w:p>
    <w:p w:rsidR="005907D2" w:rsidRPr="00B12A4D" w:rsidRDefault="005907D2">
      <w:pPr>
        <w:pBdr>
          <w:top w:val="nil"/>
          <w:left w:val="nil"/>
          <w:bottom w:val="nil"/>
          <w:right w:val="nil"/>
          <w:between w:val="nil"/>
        </w:pBdr>
        <w:jc w:val="both"/>
        <w:rPr>
          <w:rFonts w:ascii="Bookman Old Style" w:eastAsia="Bookman Old Style" w:hAnsi="Bookman Old Style" w:cs="Bookman Old Style"/>
          <w:b/>
          <w:sz w:val="22"/>
          <w:szCs w:val="22"/>
        </w:rPr>
      </w:pPr>
    </w:p>
    <w:p w:rsidR="005907D2" w:rsidRPr="00B12A4D" w:rsidRDefault="005907D2">
      <w:pPr>
        <w:pBdr>
          <w:top w:val="nil"/>
          <w:left w:val="nil"/>
          <w:bottom w:val="nil"/>
          <w:right w:val="nil"/>
          <w:between w:val="nil"/>
        </w:pBdr>
        <w:jc w:val="both"/>
        <w:rPr>
          <w:rFonts w:ascii="Bookman Old Style" w:eastAsia="Bookman Old Style" w:hAnsi="Bookman Old Style" w:cs="Bookman Old Style"/>
          <w:b/>
          <w:sz w:val="22"/>
          <w:szCs w:val="22"/>
        </w:rPr>
      </w:pPr>
    </w:p>
    <w:p w:rsidR="005907D2" w:rsidRPr="00B12A4D" w:rsidRDefault="005907D2">
      <w:pPr>
        <w:pBdr>
          <w:top w:val="nil"/>
          <w:left w:val="nil"/>
          <w:bottom w:val="nil"/>
          <w:right w:val="nil"/>
          <w:between w:val="nil"/>
        </w:pBdr>
        <w:jc w:val="both"/>
        <w:rPr>
          <w:rFonts w:ascii="Bookman Old Style" w:eastAsia="Bookman Old Style" w:hAnsi="Bookman Old Style" w:cs="Bookman Old Style"/>
          <w:b/>
          <w:sz w:val="22"/>
          <w:szCs w:val="22"/>
        </w:rPr>
      </w:pPr>
    </w:p>
    <w:p w:rsidR="005907D2" w:rsidRPr="00B12A4D" w:rsidRDefault="005907D2">
      <w:pPr>
        <w:pBdr>
          <w:top w:val="nil"/>
          <w:left w:val="nil"/>
          <w:bottom w:val="nil"/>
          <w:right w:val="nil"/>
          <w:between w:val="nil"/>
        </w:pBdr>
        <w:jc w:val="both"/>
        <w:rPr>
          <w:rFonts w:ascii="Bookman Old Style" w:eastAsia="Bookman Old Style" w:hAnsi="Bookman Old Style" w:cs="Bookman Old Style"/>
          <w:b/>
          <w:sz w:val="22"/>
          <w:szCs w:val="22"/>
        </w:rPr>
      </w:pPr>
    </w:p>
    <w:p w:rsidR="005907D2" w:rsidRPr="00B12A4D" w:rsidRDefault="005907D2">
      <w:pPr>
        <w:pBdr>
          <w:top w:val="nil"/>
          <w:left w:val="nil"/>
          <w:bottom w:val="nil"/>
          <w:right w:val="nil"/>
          <w:between w:val="nil"/>
        </w:pBdr>
        <w:jc w:val="both"/>
        <w:rPr>
          <w:rFonts w:ascii="Bookman Old Style" w:eastAsia="Bookman Old Style" w:hAnsi="Bookman Old Style" w:cs="Bookman Old Style"/>
          <w:b/>
          <w:sz w:val="22"/>
          <w:szCs w:val="22"/>
        </w:rPr>
      </w:pPr>
    </w:p>
    <w:p w:rsidR="00B12A4D" w:rsidRDefault="00B12A4D">
      <w:pPr>
        <w:pBdr>
          <w:top w:val="nil"/>
          <w:left w:val="nil"/>
          <w:bottom w:val="nil"/>
          <w:right w:val="nil"/>
          <w:between w:val="nil"/>
        </w:pBdr>
        <w:ind w:left="720"/>
        <w:jc w:val="center"/>
        <w:rPr>
          <w:rFonts w:ascii="Bookman Old Style" w:eastAsia="Bookman Old Style" w:hAnsi="Bookman Old Style" w:cs="Bookman Old Style"/>
          <w:b/>
          <w:i/>
          <w:sz w:val="22"/>
          <w:szCs w:val="22"/>
        </w:rPr>
      </w:pPr>
    </w:p>
    <w:p w:rsidR="00496B52" w:rsidRPr="00B12A4D" w:rsidRDefault="00F9191B">
      <w:pPr>
        <w:pBdr>
          <w:top w:val="nil"/>
          <w:left w:val="nil"/>
          <w:bottom w:val="nil"/>
          <w:right w:val="nil"/>
          <w:between w:val="nil"/>
        </w:pBdr>
        <w:ind w:left="720"/>
        <w:jc w:val="center"/>
        <w:rPr>
          <w:rFonts w:ascii="Bookman Old Style" w:eastAsia="Bookman Old Style" w:hAnsi="Bookman Old Style" w:cs="Bookman Old Style"/>
          <w:b/>
          <w:i/>
          <w:sz w:val="22"/>
          <w:szCs w:val="22"/>
        </w:rPr>
      </w:pPr>
      <w:r w:rsidRPr="00B12A4D">
        <w:rPr>
          <w:rFonts w:ascii="Bookman Old Style" w:eastAsia="Bookman Old Style" w:hAnsi="Bookman Old Style" w:cs="Bookman Old Style"/>
          <w:b/>
          <w:i/>
          <w:sz w:val="22"/>
          <w:szCs w:val="22"/>
        </w:rPr>
        <w:t>EXPOSICIÓN DE MOTIVOS</w:t>
      </w:r>
    </w:p>
    <w:p w:rsidR="00496B52" w:rsidRPr="00B12A4D" w:rsidRDefault="00B12A4D">
      <w:pPr>
        <w:pBdr>
          <w:top w:val="nil"/>
          <w:left w:val="nil"/>
          <w:bottom w:val="nil"/>
          <w:right w:val="nil"/>
          <w:between w:val="nil"/>
        </w:pBdr>
        <w:ind w:left="720"/>
        <w:jc w:val="center"/>
        <w:rPr>
          <w:rFonts w:ascii="Bookman Old Style" w:eastAsia="Bookman Old Style" w:hAnsi="Bookman Old Style" w:cs="Bookman Old Style"/>
          <w:b/>
          <w:i/>
          <w:sz w:val="22"/>
          <w:szCs w:val="22"/>
        </w:rPr>
      </w:pPr>
      <w:r w:rsidRPr="00B12A4D">
        <w:rPr>
          <w:noProof/>
          <w:sz w:val="22"/>
          <w:szCs w:val="22"/>
        </w:rPr>
        <w:pict>
          <v:rect id="_x0000_i1025" alt="" style="width:406.1pt;height:.05pt;mso-width-percent:0;mso-height-percent:0;mso-width-percent:0;mso-height-percent:0" o:hrpct="919" o:hralign="center" o:hrstd="t" o:hr="t" fillcolor="#a0a0a0" stroked="f"/>
        </w:pict>
      </w:r>
    </w:p>
    <w:p w:rsidR="00496B52" w:rsidRPr="00B12A4D" w:rsidRDefault="00496B52">
      <w:pPr>
        <w:pBdr>
          <w:top w:val="nil"/>
          <w:left w:val="nil"/>
          <w:bottom w:val="nil"/>
          <w:right w:val="nil"/>
          <w:between w:val="nil"/>
        </w:pBdr>
        <w:ind w:left="720"/>
        <w:jc w:val="center"/>
        <w:rPr>
          <w:rFonts w:ascii="Bookman Old Style" w:eastAsia="Bookman Old Style" w:hAnsi="Bookman Old Style" w:cs="Bookman Old Style"/>
          <w:b/>
          <w:i/>
          <w:sz w:val="22"/>
          <w:szCs w:val="22"/>
        </w:rPr>
      </w:pPr>
    </w:p>
    <w:p w:rsidR="00B12A4D" w:rsidRDefault="00F9191B">
      <w:pPr>
        <w:pBdr>
          <w:top w:val="nil"/>
          <w:left w:val="nil"/>
          <w:bottom w:val="nil"/>
          <w:right w:val="nil"/>
          <w:between w:val="nil"/>
        </w:pBdr>
        <w:ind w:left="3969"/>
        <w:jc w:val="right"/>
        <w:rPr>
          <w:rFonts w:ascii="Bookman Old Style" w:eastAsia="Bookman Old Style" w:hAnsi="Bookman Old Style" w:cs="Bookman Old Style"/>
          <w:i/>
          <w:sz w:val="22"/>
          <w:szCs w:val="22"/>
        </w:rPr>
      </w:pPr>
      <w:r w:rsidRPr="00B12A4D">
        <w:rPr>
          <w:rFonts w:ascii="Bookman Old Style" w:eastAsia="Bookman Old Style" w:hAnsi="Bookman Old Style" w:cs="Bookman Old Style"/>
          <w:i/>
          <w:sz w:val="22"/>
          <w:szCs w:val="22"/>
        </w:rPr>
        <w:t>“Cuando los países se desmoronan y se caen lo único que queda de ellos es la cultura, por eso es tan importante. Un país sin cultura va a la desaparición. Creo que hay que dedicar un capital a la cultura, crear productos útiles para el ser humano, tanto para su consumo como para su conci</w:t>
      </w:r>
      <w:r w:rsidR="00B12A4D">
        <w:rPr>
          <w:rFonts w:ascii="Bookman Old Style" w:eastAsia="Bookman Old Style" w:hAnsi="Bookman Old Style" w:cs="Bookman Old Style"/>
          <w:i/>
          <w:sz w:val="22"/>
          <w:szCs w:val="22"/>
        </w:rPr>
        <w:t xml:space="preserve">encia.”                        </w:t>
      </w:r>
    </w:p>
    <w:p w:rsidR="00B12A4D" w:rsidRDefault="00B12A4D">
      <w:pPr>
        <w:pBdr>
          <w:top w:val="nil"/>
          <w:left w:val="nil"/>
          <w:bottom w:val="nil"/>
          <w:right w:val="nil"/>
          <w:between w:val="nil"/>
        </w:pBdr>
        <w:ind w:left="3969"/>
        <w:jc w:val="right"/>
        <w:rPr>
          <w:rFonts w:ascii="Bookman Old Style" w:eastAsia="Bookman Old Style" w:hAnsi="Bookman Old Style" w:cs="Bookman Old Style"/>
          <w:i/>
          <w:sz w:val="22"/>
          <w:szCs w:val="22"/>
        </w:rPr>
      </w:pPr>
    </w:p>
    <w:p w:rsidR="00496B52" w:rsidRPr="00B12A4D" w:rsidRDefault="00B12A4D">
      <w:pPr>
        <w:pBdr>
          <w:top w:val="nil"/>
          <w:left w:val="nil"/>
          <w:bottom w:val="nil"/>
          <w:right w:val="nil"/>
          <w:between w:val="nil"/>
        </w:pBdr>
        <w:ind w:left="3969"/>
        <w:jc w:val="right"/>
        <w:rPr>
          <w:rFonts w:ascii="Bookman Old Style" w:eastAsia="Bookman Old Style" w:hAnsi="Bookman Old Style" w:cs="Bookman Old Style"/>
          <w:i/>
          <w:sz w:val="22"/>
          <w:szCs w:val="22"/>
        </w:rPr>
      </w:pPr>
      <w:r>
        <w:rPr>
          <w:rFonts w:ascii="Bookman Old Style" w:eastAsia="Bookman Old Style" w:hAnsi="Bookman Old Style" w:cs="Bookman Old Style"/>
          <w:i/>
          <w:sz w:val="22"/>
          <w:szCs w:val="22"/>
        </w:rPr>
        <w:t>Alejandro Jodorowsky</w:t>
      </w:r>
      <w:r w:rsidR="00F9191B" w:rsidRPr="00B12A4D">
        <w:rPr>
          <w:rFonts w:ascii="Bookman Old Style" w:eastAsia="Bookman Old Style" w:hAnsi="Bookman Old Style" w:cs="Bookman Old Style"/>
          <w:i/>
          <w:sz w:val="22"/>
          <w:szCs w:val="22"/>
        </w:rPr>
        <w:t>.</w:t>
      </w:r>
    </w:p>
    <w:p w:rsidR="00496B52" w:rsidRDefault="00496B52">
      <w:pPr>
        <w:pBdr>
          <w:top w:val="nil"/>
          <w:left w:val="nil"/>
          <w:bottom w:val="nil"/>
          <w:right w:val="nil"/>
          <w:between w:val="nil"/>
        </w:pBdr>
        <w:jc w:val="both"/>
        <w:rPr>
          <w:rFonts w:ascii="Bookman Old Style" w:eastAsia="Bookman Old Style" w:hAnsi="Bookman Old Style" w:cs="Bookman Old Style"/>
          <w:sz w:val="22"/>
          <w:szCs w:val="22"/>
        </w:rPr>
      </w:pPr>
    </w:p>
    <w:p w:rsidR="00B12A4D" w:rsidRDefault="00B12A4D">
      <w:pPr>
        <w:pBdr>
          <w:top w:val="nil"/>
          <w:left w:val="nil"/>
          <w:bottom w:val="nil"/>
          <w:right w:val="nil"/>
          <w:between w:val="nil"/>
        </w:pBdr>
        <w:jc w:val="both"/>
        <w:rPr>
          <w:rFonts w:ascii="Bookman Old Style" w:eastAsia="Bookman Old Style" w:hAnsi="Bookman Old Style" w:cs="Bookman Old Style"/>
          <w:sz w:val="22"/>
          <w:szCs w:val="22"/>
        </w:rPr>
      </w:pPr>
    </w:p>
    <w:p w:rsidR="00B12A4D" w:rsidRPr="00B12A4D" w:rsidRDefault="00B12A4D">
      <w:pPr>
        <w:pBdr>
          <w:top w:val="nil"/>
          <w:left w:val="nil"/>
          <w:bottom w:val="nil"/>
          <w:right w:val="nil"/>
          <w:between w:val="nil"/>
        </w:pBdr>
        <w:jc w:val="both"/>
        <w:rPr>
          <w:rFonts w:ascii="Bookman Old Style" w:eastAsia="Bookman Old Style" w:hAnsi="Bookman Old Style" w:cs="Bookman Old Style"/>
          <w:sz w:val="22"/>
          <w:szCs w:val="22"/>
        </w:rPr>
      </w:pPr>
    </w:p>
    <w:p w:rsidR="00496B52" w:rsidRPr="00B12A4D" w:rsidRDefault="00496B52">
      <w:pPr>
        <w:pBdr>
          <w:top w:val="nil"/>
          <w:left w:val="nil"/>
          <w:bottom w:val="nil"/>
          <w:right w:val="nil"/>
          <w:between w:val="nil"/>
        </w:pBdr>
        <w:jc w:val="both"/>
        <w:rPr>
          <w:rFonts w:ascii="Bookman Old Style" w:eastAsia="Bookman Old Style" w:hAnsi="Bookman Old Style" w:cs="Bookman Old Style"/>
          <w:sz w:val="22"/>
          <w:szCs w:val="22"/>
        </w:rPr>
      </w:pPr>
    </w:p>
    <w:p w:rsidR="00496B52" w:rsidRPr="00B12A4D" w:rsidRDefault="00F9191B">
      <w:pPr>
        <w:numPr>
          <w:ilvl w:val="0"/>
          <w:numId w:val="4"/>
        </w:numPr>
        <w:pBdr>
          <w:top w:val="nil"/>
          <w:left w:val="nil"/>
          <w:bottom w:val="nil"/>
          <w:right w:val="nil"/>
          <w:between w:val="nil"/>
        </w:pBdr>
        <w:contextualSpacing/>
        <w:jc w:val="both"/>
        <w:rPr>
          <w:rFonts w:ascii="Bookman Old Style" w:eastAsia="Bookman Old Style" w:hAnsi="Bookman Old Style" w:cs="Bookman Old Style"/>
          <w:sz w:val="22"/>
          <w:szCs w:val="22"/>
        </w:rPr>
      </w:pPr>
      <w:r w:rsidRPr="00B12A4D">
        <w:rPr>
          <w:rFonts w:ascii="Bookman Old Style" w:eastAsia="Bookman Old Style" w:hAnsi="Bookman Old Style" w:cs="Bookman Old Style"/>
          <w:b/>
          <w:sz w:val="22"/>
          <w:szCs w:val="22"/>
        </w:rPr>
        <w:t>OBJETO.</w:t>
      </w:r>
    </w:p>
    <w:p w:rsidR="00496B52" w:rsidRPr="00B12A4D" w:rsidRDefault="00496B52">
      <w:pPr>
        <w:pBdr>
          <w:top w:val="nil"/>
          <w:left w:val="nil"/>
          <w:bottom w:val="nil"/>
          <w:right w:val="nil"/>
          <w:between w:val="nil"/>
        </w:pBdr>
        <w:jc w:val="both"/>
        <w:rPr>
          <w:rFonts w:ascii="Bookman Old Style" w:eastAsia="Bookman Old Style" w:hAnsi="Bookman Old Style" w:cs="Bookman Old Style"/>
          <w:sz w:val="22"/>
          <w:szCs w:val="22"/>
        </w:rPr>
      </w:pPr>
    </w:p>
    <w:p w:rsidR="00996443" w:rsidRPr="00B12A4D" w:rsidRDefault="00AE583F" w:rsidP="00996443">
      <w:pPr>
        <w:jc w:val="both"/>
        <w:rPr>
          <w:rFonts w:ascii="Bookman Old Style" w:eastAsia="Bookman Old Style" w:hAnsi="Bookman Old Style" w:cs="Bookman Old Style"/>
          <w:sz w:val="22"/>
          <w:szCs w:val="22"/>
        </w:rPr>
      </w:pPr>
      <w:r w:rsidRPr="00B12A4D">
        <w:rPr>
          <w:rFonts w:ascii="Bookman Old Style" w:eastAsia="Bookman Old Style" w:hAnsi="Bookman Old Style" w:cs="Bookman Old Style"/>
          <w:sz w:val="22"/>
          <w:szCs w:val="22"/>
        </w:rPr>
        <w:t xml:space="preserve">La ley tiene por objeto </w:t>
      </w:r>
      <w:r w:rsidR="00996443" w:rsidRPr="00B12A4D">
        <w:rPr>
          <w:rFonts w:ascii="Bookman Old Style" w:eastAsia="Calibri" w:hAnsi="Bookman Old Style" w:cs="Tahoma"/>
          <w:sz w:val="22"/>
          <w:szCs w:val="22"/>
          <w:lang w:eastAsia="en-US"/>
        </w:rPr>
        <w:t>declarar al sector urbano denominado “La Playa”, ubicado en la Avenida Caracas entre las calles 54 y 55 -costado oriental- en el Distrito Capital, como Patrimonio Cultural y Artístico musical de la Nación, por ser cuna y pionera de la expresión cultural y artística de la música popular de Colombia.</w:t>
      </w:r>
      <w:r w:rsidR="00996443" w:rsidRPr="00B12A4D">
        <w:rPr>
          <w:rFonts w:ascii="Bookman Old Style" w:eastAsia="Bookman Old Style" w:hAnsi="Bookman Old Style" w:cs="Bookman Old Style"/>
          <w:sz w:val="22"/>
          <w:szCs w:val="22"/>
        </w:rPr>
        <w:t xml:space="preserve"> </w:t>
      </w:r>
    </w:p>
    <w:p w:rsidR="00996443" w:rsidRPr="00B12A4D" w:rsidRDefault="00996443">
      <w:pPr>
        <w:pBdr>
          <w:top w:val="nil"/>
          <w:left w:val="nil"/>
          <w:bottom w:val="nil"/>
          <w:right w:val="nil"/>
          <w:between w:val="nil"/>
        </w:pBdr>
        <w:jc w:val="both"/>
        <w:rPr>
          <w:rFonts w:ascii="Bookman Old Style" w:eastAsia="Bookman Old Style" w:hAnsi="Bookman Old Style" w:cs="Bookman Old Style"/>
          <w:sz w:val="22"/>
          <w:szCs w:val="22"/>
        </w:rPr>
      </w:pPr>
    </w:p>
    <w:p w:rsidR="00CF68A1" w:rsidRPr="00B12A4D" w:rsidRDefault="00CF68A1">
      <w:pPr>
        <w:numPr>
          <w:ilvl w:val="0"/>
          <w:numId w:val="4"/>
        </w:numPr>
        <w:pBdr>
          <w:top w:val="nil"/>
          <w:left w:val="nil"/>
          <w:bottom w:val="nil"/>
          <w:right w:val="nil"/>
          <w:between w:val="nil"/>
        </w:pBdr>
        <w:contextualSpacing/>
        <w:jc w:val="both"/>
        <w:rPr>
          <w:rFonts w:ascii="Bookman Old Style" w:eastAsia="Bookman Old Style" w:hAnsi="Bookman Old Style" w:cs="Bookman Old Style"/>
          <w:b/>
          <w:sz w:val="22"/>
          <w:szCs w:val="22"/>
        </w:rPr>
      </w:pPr>
      <w:r w:rsidRPr="00B12A4D">
        <w:rPr>
          <w:rFonts w:ascii="Bookman Old Style" w:eastAsia="Bookman Old Style" w:hAnsi="Bookman Old Style" w:cs="Bookman Old Style"/>
          <w:b/>
          <w:sz w:val="22"/>
          <w:szCs w:val="22"/>
        </w:rPr>
        <w:t xml:space="preserve">ANTECEDENTES </w:t>
      </w:r>
      <w:r w:rsidR="000E49D8" w:rsidRPr="00B12A4D">
        <w:rPr>
          <w:rFonts w:ascii="Bookman Old Style" w:eastAsia="Bookman Old Style" w:hAnsi="Bookman Old Style" w:cs="Bookman Old Style"/>
          <w:b/>
          <w:sz w:val="22"/>
          <w:szCs w:val="22"/>
        </w:rPr>
        <w:t>DEL PROYECTO DE LEY</w:t>
      </w:r>
    </w:p>
    <w:p w:rsidR="00CF68A1" w:rsidRPr="00B12A4D" w:rsidRDefault="00CF68A1" w:rsidP="000E49D8">
      <w:pPr>
        <w:pBdr>
          <w:top w:val="nil"/>
          <w:left w:val="nil"/>
          <w:bottom w:val="nil"/>
          <w:right w:val="nil"/>
          <w:between w:val="nil"/>
        </w:pBdr>
        <w:ind w:left="360"/>
        <w:contextualSpacing/>
        <w:jc w:val="both"/>
        <w:rPr>
          <w:rFonts w:ascii="Bookman Old Style" w:eastAsia="Bookman Old Style" w:hAnsi="Bookman Old Style" w:cs="Bookman Old Style"/>
          <w:b/>
          <w:sz w:val="22"/>
          <w:szCs w:val="22"/>
        </w:rPr>
      </w:pPr>
    </w:p>
    <w:p w:rsidR="00351EBB" w:rsidRPr="00B12A4D" w:rsidRDefault="0048710F" w:rsidP="0048710F">
      <w:pPr>
        <w:pBdr>
          <w:top w:val="nil"/>
          <w:left w:val="nil"/>
          <w:bottom w:val="nil"/>
          <w:right w:val="nil"/>
          <w:between w:val="nil"/>
        </w:pBdr>
        <w:contextualSpacing/>
        <w:jc w:val="both"/>
        <w:rPr>
          <w:rFonts w:ascii="Bookman Old Style" w:eastAsia="Bookman Old Style" w:hAnsi="Bookman Old Style" w:cs="Bookman Old Style"/>
          <w:sz w:val="22"/>
          <w:szCs w:val="22"/>
        </w:rPr>
      </w:pPr>
      <w:r w:rsidRPr="00B12A4D">
        <w:rPr>
          <w:rFonts w:ascii="Bookman Old Style" w:eastAsia="Bookman Old Style" w:hAnsi="Bookman Old Style" w:cs="Bookman Old Style"/>
          <w:sz w:val="22"/>
          <w:szCs w:val="22"/>
        </w:rPr>
        <w:t xml:space="preserve">El sector denominado </w:t>
      </w:r>
      <w:r w:rsidR="00AA2B8D" w:rsidRPr="00B12A4D">
        <w:rPr>
          <w:rFonts w:ascii="Bookman Old Style" w:eastAsia="Bookman Old Style" w:hAnsi="Bookman Old Style" w:cs="Bookman Old Style"/>
          <w:sz w:val="22"/>
          <w:szCs w:val="22"/>
        </w:rPr>
        <w:t>“</w:t>
      </w:r>
      <w:r w:rsidR="00AA2B8D" w:rsidRPr="00B12A4D">
        <w:rPr>
          <w:rFonts w:ascii="Bookman Old Style" w:eastAsia="Bookman Old Style" w:hAnsi="Bookman Old Style" w:cs="Bookman Old Style"/>
          <w:i/>
          <w:sz w:val="22"/>
          <w:szCs w:val="22"/>
        </w:rPr>
        <w:t>La Playa”</w:t>
      </w:r>
      <w:r w:rsidRPr="00B12A4D">
        <w:rPr>
          <w:rFonts w:ascii="Bookman Old Style" w:eastAsia="Bookman Old Style" w:hAnsi="Bookman Old Style" w:cs="Bookman Old Style"/>
          <w:sz w:val="22"/>
          <w:szCs w:val="22"/>
        </w:rPr>
        <w:t xml:space="preserve">, </w:t>
      </w:r>
      <w:r w:rsidR="00622D18" w:rsidRPr="00B12A4D">
        <w:rPr>
          <w:rFonts w:ascii="Bookman Old Style" w:eastAsia="Bookman Old Style" w:hAnsi="Bookman Old Style" w:cs="Bookman Old Style"/>
          <w:sz w:val="22"/>
          <w:szCs w:val="22"/>
        </w:rPr>
        <w:t>es una zona histórica del Distrito Capital</w:t>
      </w:r>
      <w:r w:rsidRPr="00B12A4D">
        <w:rPr>
          <w:rFonts w:ascii="Bookman Old Style" w:eastAsia="Bookman Old Style" w:hAnsi="Bookman Old Style" w:cs="Bookman Old Style"/>
          <w:sz w:val="22"/>
          <w:szCs w:val="22"/>
        </w:rPr>
        <w:t xml:space="preserve"> en la que hace alrededor de medio siglo</w:t>
      </w:r>
      <w:r w:rsidR="00744F69" w:rsidRPr="00B12A4D">
        <w:rPr>
          <w:rFonts w:ascii="Bookman Old Style" w:eastAsia="Bookman Old Style" w:hAnsi="Bookman Old Style" w:cs="Bookman Old Style"/>
          <w:sz w:val="22"/>
          <w:szCs w:val="22"/>
        </w:rPr>
        <w:t>,</w:t>
      </w:r>
      <w:r w:rsidRPr="00B12A4D">
        <w:rPr>
          <w:rFonts w:ascii="Bookman Old Style" w:eastAsia="Bookman Old Style" w:hAnsi="Bookman Old Style" w:cs="Bookman Old Style"/>
          <w:sz w:val="22"/>
          <w:szCs w:val="22"/>
        </w:rPr>
        <w:t xml:space="preserve"> la ciudadanía y muchas otras personas que visitan la capital se han reunido para compartir una tradición musical extensa en la que se congrega la mayor cantidad de </w:t>
      </w:r>
      <w:r w:rsidR="00996443" w:rsidRPr="00B12A4D">
        <w:rPr>
          <w:rFonts w:ascii="Bookman Old Style" w:eastAsia="Bookman Old Style" w:hAnsi="Bookman Old Style" w:cs="Bookman Old Style"/>
          <w:sz w:val="22"/>
          <w:szCs w:val="22"/>
        </w:rPr>
        <w:t xml:space="preserve">músicos interpretes populares </w:t>
      </w:r>
      <w:r w:rsidR="005907D2" w:rsidRPr="00B12A4D">
        <w:rPr>
          <w:rFonts w:ascii="Bookman Old Style" w:eastAsia="Bookman Old Style" w:hAnsi="Bookman Old Style" w:cs="Bookman Old Style"/>
          <w:sz w:val="22"/>
          <w:szCs w:val="22"/>
        </w:rPr>
        <w:t>urbanos del país.</w:t>
      </w:r>
    </w:p>
    <w:p w:rsidR="00351EBB" w:rsidRPr="00B12A4D" w:rsidRDefault="00351EBB" w:rsidP="0048710F">
      <w:pPr>
        <w:pBdr>
          <w:top w:val="nil"/>
          <w:left w:val="nil"/>
          <w:bottom w:val="nil"/>
          <w:right w:val="nil"/>
          <w:between w:val="nil"/>
        </w:pBdr>
        <w:contextualSpacing/>
        <w:jc w:val="both"/>
        <w:rPr>
          <w:rFonts w:ascii="Bookman Old Style" w:eastAsia="Bookman Old Style" w:hAnsi="Bookman Old Style" w:cs="Bookman Old Style"/>
          <w:sz w:val="22"/>
          <w:szCs w:val="22"/>
        </w:rPr>
      </w:pPr>
    </w:p>
    <w:p w:rsidR="00AA2B8D" w:rsidRPr="00B12A4D" w:rsidRDefault="0048710F" w:rsidP="00996443">
      <w:pPr>
        <w:jc w:val="both"/>
        <w:rPr>
          <w:rFonts w:ascii="Bookman Old Style" w:eastAsia="Bookman Old Style" w:hAnsi="Bookman Old Style" w:cs="Bookman Old Style"/>
          <w:sz w:val="22"/>
          <w:szCs w:val="22"/>
        </w:rPr>
      </w:pPr>
      <w:r w:rsidRPr="00B12A4D">
        <w:rPr>
          <w:rFonts w:ascii="Bookman Old Style" w:eastAsia="Bookman Old Style" w:hAnsi="Bookman Old Style" w:cs="Bookman Old Style"/>
          <w:sz w:val="22"/>
          <w:szCs w:val="22"/>
        </w:rPr>
        <w:t xml:space="preserve">En ese sentido, </w:t>
      </w:r>
      <w:r w:rsidR="00996443" w:rsidRPr="00B12A4D">
        <w:rPr>
          <w:rFonts w:ascii="Bookman Old Style" w:eastAsia="Bookman Old Style" w:hAnsi="Bookman Old Style" w:cs="Bookman Old Style"/>
          <w:sz w:val="22"/>
          <w:szCs w:val="22"/>
        </w:rPr>
        <w:t>“</w:t>
      </w:r>
      <w:r w:rsidR="007F6535" w:rsidRPr="00B12A4D">
        <w:rPr>
          <w:rFonts w:ascii="Bookman Old Style" w:eastAsia="Bookman Old Style" w:hAnsi="Bookman Old Style" w:cs="Bookman Old Style"/>
          <w:i/>
          <w:sz w:val="22"/>
          <w:szCs w:val="22"/>
        </w:rPr>
        <w:t>La Playa</w:t>
      </w:r>
      <w:r w:rsidR="00996443" w:rsidRPr="00B12A4D">
        <w:rPr>
          <w:rFonts w:ascii="Bookman Old Style" w:eastAsia="Bookman Old Style" w:hAnsi="Bookman Old Style" w:cs="Bookman Old Style"/>
          <w:i/>
          <w:sz w:val="22"/>
          <w:szCs w:val="22"/>
        </w:rPr>
        <w:t>”</w:t>
      </w:r>
      <w:r w:rsidRPr="00B12A4D">
        <w:rPr>
          <w:rFonts w:ascii="Bookman Old Style" w:eastAsia="Bookman Old Style" w:hAnsi="Bookman Old Style" w:cs="Bookman Old Style"/>
          <w:sz w:val="22"/>
          <w:szCs w:val="22"/>
        </w:rPr>
        <w:t xml:space="preserve"> se ha constituido </w:t>
      </w:r>
      <w:r w:rsidR="00996443" w:rsidRPr="00B12A4D">
        <w:rPr>
          <w:rFonts w:ascii="Bookman Old Style" w:eastAsia="Bookman Old Style" w:hAnsi="Bookman Old Style" w:cs="Bookman Old Style"/>
          <w:sz w:val="22"/>
          <w:szCs w:val="22"/>
        </w:rPr>
        <w:t xml:space="preserve">en </w:t>
      </w:r>
      <w:r w:rsidRPr="00B12A4D">
        <w:rPr>
          <w:rFonts w:ascii="Bookman Old Style" w:eastAsia="Bookman Old Style" w:hAnsi="Bookman Old Style" w:cs="Bookman Old Style"/>
          <w:sz w:val="22"/>
          <w:szCs w:val="22"/>
        </w:rPr>
        <w:t xml:space="preserve">un espacio de reinterpretación de las tradiciones musicales </w:t>
      </w:r>
      <w:r w:rsidR="00351EBB" w:rsidRPr="00B12A4D">
        <w:rPr>
          <w:rFonts w:ascii="Bookman Old Style" w:eastAsia="Bookman Old Style" w:hAnsi="Bookman Old Style" w:cs="Bookman Old Style"/>
          <w:sz w:val="22"/>
          <w:szCs w:val="22"/>
        </w:rPr>
        <w:t xml:space="preserve">de Colombia y </w:t>
      </w:r>
      <w:r w:rsidRPr="00B12A4D">
        <w:rPr>
          <w:rFonts w:ascii="Bookman Old Style" w:eastAsia="Bookman Old Style" w:hAnsi="Bookman Old Style" w:cs="Bookman Old Style"/>
          <w:sz w:val="22"/>
          <w:szCs w:val="22"/>
        </w:rPr>
        <w:t xml:space="preserve">del mundo, </w:t>
      </w:r>
      <w:r w:rsidR="00996443" w:rsidRPr="00B12A4D">
        <w:rPr>
          <w:rFonts w:ascii="Bookman Old Style" w:eastAsia="Bookman Old Style" w:hAnsi="Bookman Old Style" w:cs="Bookman Old Style"/>
          <w:sz w:val="22"/>
          <w:szCs w:val="22"/>
        </w:rPr>
        <w:t>de manera tal que, en dicho lugar, se encuentran históricamente músicos interpretes populares urbanos expertos en diferentes géneros</w:t>
      </w:r>
      <w:r w:rsidR="00AA2B8D" w:rsidRPr="00B12A4D">
        <w:rPr>
          <w:rFonts w:ascii="Bookman Old Style" w:eastAsia="Bookman Old Style" w:hAnsi="Bookman Old Style" w:cs="Bookman Old Style"/>
          <w:sz w:val="22"/>
          <w:szCs w:val="22"/>
        </w:rPr>
        <w:t>,</w:t>
      </w:r>
      <w:r w:rsidR="00996443" w:rsidRPr="00B12A4D">
        <w:rPr>
          <w:rFonts w:ascii="Bookman Old Style" w:eastAsia="Bookman Old Style" w:hAnsi="Bookman Old Style" w:cs="Bookman Old Style"/>
          <w:sz w:val="22"/>
          <w:szCs w:val="22"/>
        </w:rPr>
        <w:t xml:space="preserve"> </w:t>
      </w:r>
      <w:r w:rsidR="00996443" w:rsidRPr="00B12A4D">
        <w:rPr>
          <w:rFonts w:ascii="Bookman Old Style" w:eastAsia="Calibri" w:hAnsi="Bookman Old Style" w:cs="Tahoma"/>
          <w:sz w:val="22"/>
          <w:szCs w:val="22"/>
          <w:lang w:eastAsia="en-US"/>
        </w:rPr>
        <w:t xml:space="preserve">tales como; la ranchera, los boleros, el vallenato, el llanero, el tropical a través de conjuntos de mariachis, tríos, cuartetos, bandas norteñas, rondallas, vallenatos, que han logrado posicionarse </w:t>
      </w:r>
      <w:r w:rsidRPr="00B12A4D">
        <w:rPr>
          <w:rFonts w:ascii="Bookman Old Style" w:eastAsia="Bookman Old Style" w:hAnsi="Bookman Old Style" w:cs="Bookman Old Style"/>
          <w:sz w:val="22"/>
          <w:szCs w:val="22"/>
        </w:rPr>
        <w:t xml:space="preserve">de manera privilegiada en el epicentro de la escena artística </w:t>
      </w:r>
      <w:r w:rsidR="0084565F" w:rsidRPr="00B12A4D">
        <w:rPr>
          <w:rFonts w:ascii="Bookman Old Style" w:eastAsia="Bookman Old Style" w:hAnsi="Bookman Old Style" w:cs="Bookman Old Style"/>
          <w:sz w:val="22"/>
          <w:szCs w:val="22"/>
        </w:rPr>
        <w:t xml:space="preserve">popular y </w:t>
      </w:r>
      <w:r w:rsidRPr="00B12A4D">
        <w:rPr>
          <w:rFonts w:ascii="Bookman Old Style" w:eastAsia="Bookman Old Style" w:hAnsi="Bookman Old Style" w:cs="Bookman Old Style"/>
          <w:sz w:val="22"/>
          <w:szCs w:val="22"/>
        </w:rPr>
        <w:t xml:space="preserve">urbana debido a la numerosa y diversa congregación que tiene de prácticas culturales. </w:t>
      </w:r>
    </w:p>
    <w:p w:rsidR="00AA2B8D" w:rsidRPr="00B12A4D" w:rsidRDefault="00AA2B8D" w:rsidP="00996443">
      <w:pPr>
        <w:jc w:val="both"/>
        <w:rPr>
          <w:rFonts w:ascii="Bookman Old Style" w:eastAsia="Bookman Old Style" w:hAnsi="Bookman Old Style" w:cs="Bookman Old Style"/>
          <w:sz w:val="22"/>
          <w:szCs w:val="22"/>
        </w:rPr>
      </w:pPr>
    </w:p>
    <w:p w:rsidR="0048710F" w:rsidRPr="00B12A4D" w:rsidRDefault="0048710F" w:rsidP="00996443">
      <w:pPr>
        <w:jc w:val="both"/>
        <w:rPr>
          <w:rFonts w:ascii="Bookman Old Style" w:eastAsia="Calibri" w:hAnsi="Bookman Old Style" w:cs="Tahoma"/>
          <w:sz w:val="22"/>
          <w:szCs w:val="22"/>
          <w:lang w:eastAsia="en-US"/>
        </w:rPr>
      </w:pPr>
      <w:r w:rsidRPr="00B12A4D">
        <w:rPr>
          <w:rFonts w:ascii="Bookman Old Style" w:eastAsia="Bookman Old Style" w:hAnsi="Bookman Old Style" w:cs="Bookman Old Style"/>
          <w:sz w:val="22"/>
          <w:szCs w:val="22"/>
        </w:rPr>
        <w:t>Esto no solo hace que sea un espacio de</w:t>
      </w:r>
      <w:r w:rsidR="00242182" w:rsidRPr="00B12A4D">
        <w:rPr>
          <w:rFonts w:ascii="Bookman Old Style" w:eastAsia="Bookman Old Style" w:hAnsi="Bookman Old Style" w:cs="Bookman Old Style"/>
          <w:sz w:val="22"/>
          <w:szCs w:val="22"/>
        </w:rPr>
        <w:t xml:space="preserve"> </w:t>
      </w:r>
      <w:r w:rsidR="005A67DE" w:rsidRPr="00B12A4D">
        <w:rPr>
          <w:rFonts w:ascii="Bookman Old Style" w:eastAsia="Bookman Old Style" w:hAnsi="Bookman Old Style" w:cs="Bookman Old Style"/>
          <w:sz w:val="22"/>
          <w:szCs w:val="22"/>
        </w:rPr>
        <w:t xml:space="preserve">identidad cultural nacional </w:t>
      </w:r>
      <w:r w:rsidR="00242182" w:rsidRPr="00B12A4D">
        <w:rPr>
          <w:rFonts w:ascii="Bookman Old Style" w:eastAsia="Bookman Old Style" w:hAnsi="Bookman Old Style" w:cs="Bookman Old Style"/>
          <w:sz w:val="22"/>
          <w:szCs w:val="22"/>
        </w:rPr>
        <w:t xml:space="preserve">para la creación </w:t>
      </w:r>
      <w:r w:rsidRPr="00B12A4D">
        <w:rPr>
          <w:rFonts w:ascii="Bookman Old Style" w:eastAsia="Bookman Old Style" w:hAnsi="Bookman Old Style" w:cs="Bookman Old Style"/>
          <w:sz w:val="22"/>
          <w:szCs w:val="22"/>
        </w:rPr>
        <w:t xml:space="preserve">y difusión de la música, sino para el mejoramiento de la calidad de vida de los ciudadanos de la mano de la culturización del proyecto urbano. </w:t>
      </w:r>
    </w:p>
    <w:p w:rsidR="0048710F" w:rsidRPr="00B12A4D" w:rsidRDefault="0048710F" w:rsidP="000E49D8">
      <w:pPr>
        <w:pBdr>
          <w:top w:val="nil"/>
          <w:left w:val="nil"/>
          <w:bottom w:val="nil"/>
          <w:right w:val="nil"/>
          <w:between w:val="nil"/>
        </w:pBdr>
        <w:contextualSpacing/>
        <w:jc w:val="both"/>
        <w:rPr>
          <w:rFonts w:ascii="Bookman Old Style" w:eastAsia="Bookman Old Style" w:hAnsi="Bookman Old Style" w:cs="Bookman Old Style"/>
          <w:sz w:val="22"/>
          <w:szCs w:val="22"/>
        </w:rPr>
      </w:pPr>
    </w:p>
    <w:p w:rsidR="00CF68A1" w:rsidRPr="00B12A4D" w:rsidRDefault="00CF68A1" w:rsidP="00CF68A1">
      <w:pPr>
        <w:numPr>
          <w:ilvl w:val="0"/>
          <w:numId w:val="4"/>
        </w:numPr>
        <w:pBdr>
          <w:top w:val="nil"/>
          <w:left w:val="nil"/>
          <w:bottom w:val="nil"/>
          <w:right w:val="nil"/>
          <w:between w:val="nil"/>
        </w:pBdr>
        <w:contextualSpacing/>
        <w:jc w:val="both"/>
        <w:rPr>
          <w:rFonts w:ascii="Bookman Old Style" w:eastAsia="Bookman Old Style" w:hAnsi="Bookman Old Style" w:cs="Bookman Old Style"/>
          <w:b/>
          <w:sz w:val="22"/>
          <w:szCs w:val="22"/>
        </w:rPr>
      </w:pPr>
      <w:r w:rsidRPr="00B12A4D">
        <w:rPr>
          <w:rFonts w:ascii="Bookman Old Style" w:eastAsia="Bookman Old Style" w:hAnsi="Bookman Old Style" w:cs="Bookman Old Style"/>
          <w:b/>
          <w:sz w:val="22"/>
          <w:szCs w:val="22"/>
        </w:rPr>
        <w:lastRenderedPageBreak/>
        <w:t xml:space="preserve">JUSTIFICACIÓN DEL PROYECTO DE LEY </w:t>
      </w:r>
    </w:p>
    <w:p w:rsidR="00CF68A1" w:rsidRPr="00B12A4D" w:rsidRDefault="00CF68A1">
      <w:pPr>
        <w:pBdr>
          <w:top w:val="nil"/>
          <w:left w:val="nil"/>
          <w:bottom w:val="nil"/>
          <w:right w:val="nil"/>
          <w:between w:val="nil"/>
        </w:pBdr>
        <w:jc w:val="both"/>
        <w:rPr>
          <w:rFonts w:ascii="Bookman Old Style" w:eastAsia="Bookman Old Style" w:hAnsi="Bookman Old Style" w:cs="Bookman Old Style"/>
          <w:sz w:val="22"/>
          <w:szCs w:val="22"/>
        </w:rPr>
      </w:pPr>
    </w:p>
    <w:p w:rsidR="00496B52" w:rsidRPr="00B12A4D" w:rsidRDefault="00F9191B">
      <w:pPr>
        <w:jc w:val="both"/>
        <w:rPr>
          <w:rFonts w:ascii="Bookman Old Style" w:eastAsia="Bookman Old Style" w:hAnsi="Bookman Old Style" w:cs="Bookman Old Style"/>
          <w:sz w:val="22"/>
          <w:szCs w:val="22"/>
        </w:rPr>
      </w:pPr>
      <w:r w:rsidRPr="00B12A4D">
        <w:rPr>
          <w:rFonts w:ascii="Bookman Old Style" w:eastAsia="Bookman Old Style" w:hAnsi="Bookman Old Style" w:cs="Bookman Old Style"/>
          <w:sz w:val="22"/>
          <w:szCs w:val="22"/>
        </w:rPr>
        <w:t>En primer lugar</w:t>
      </w:r>
      <w:r w:rsidR="009525FC" w:rsidRPr="00B12A4D">
        <w:rPr>
          <w:rFonts w:ascii="Bookman Old Style" w:eastAsia="Bookman Old Style" w:hAnsi="Bookman Old Style" w:cs="Bookman Old Style"/>
          <w:sz w:val="22"/>
          <w:szCs w:val="22"/>
        </w:rPr>
        <w:t>,</w:t>
      </w:r>
      <w:r w:rsidRPr="00B12A4D">
        <w:rPr>
          <w:rFonts w:ascii="Bookman Old Style" w:eastAsia="Bookman Old Style" w:hAnsi="Bookman Old Style" w:cs="Bookman Old Style"/>
          <w:sz w:val="22"/>
          <w:szCs w:val="22"/>
        </w:rPr>
        <w:t xml:space="preserve"> se debe resaltar que el patrimonio cultural se puede encontrar representado en objetos, </w:t>
      </w:r>
      <w:r w:rsidR="00197E5E" w:rsidRPr="00B12A4D">
        <w:rPr>
          <w:rFonts w:ascii="Bookman Old Style" w:eastAsia="Bookman Old Style" w:hAnsi="Bookman Old Style" w:cs="Bookman Old Style"/>
          <w:sz w:val="22"/>
          <w:szCs w:val="22"/>
        </w:rPr>
        <w:t xml:space="preserve">edificaciones, sectores urbanos, manifestaciones inmateriales, los productos y las representaciones </w:t>
      </w:r>
      <w:r w:rsidRPr="00B12A4D">
        <w:rPr>
          <w:rFonts w:ascii="Bookman Old Style" w:eastAsia="Bookman Old Style" w:hAnsi="Bookman Old Style" w:cs="Bookman Old Style"/>
          <w:sz w:val="22"/>
          <w:szCs w:val="22"/>
        </w:rPr>
        <w:t>de carácter cultural que aluden a las múltiples identificaciones, sentidos y apropiaciones que cómo habitantes de este territorio generan vínculos emocionales con nuestras tradiciones y nuestra historia.</w:t>
      </w:r>
    </w:p>
    <w:p w:rsidR="005649BB" w:rsidRPr="00B12A4D" w:rsidRDefault="005649BB">
      <w:pPr>
        <w:jc w:val="both"/>
        <w:rPr>
          <w:rFonts w:ascii="Bookman Old Style" w:eastAsia="Bookman Old Style" w:hAnsi="Bookman Old Style" w:cs="Bookman Old Style"/>
          <w:sz w:val="22"/>
          <w:szCs w:val="22"/>
        </w:rPr>
      </w:pPr>
    </w:p>
    <w:p w:rsidR="00496B52" w:rsidRPr="00B12A4D" w:rsidRDefault="00F9191B">
      <w:pPr>
        <w:jc w:val="both"/>
        <w:rPr>
          <w:rFonts w:ascii="Bookman Old Style" w:eastAsia="Bookman Old Style" w:hAnsi="Bookman Old Style" w:cs="Bookman Old Style"/>
          <w:sz w:val="22"/>
          <w:szCs w:val="22"/>
        </w:rPr>
      </w:pPr>
      <w:r w:rsidRPr="00B12A4D">
        <w:rPr>
          <w:rFonts w:ascii="Bookman Old Style" w:eastAsia="Bookman Old Style" w:hAnsi="Bookman Old Style" w:cs="Bookman Old Style"/>
          <w:sz w:val="22"/>
          <w:szCs w:val="22"/>
        </w:rPr>
        <w:t>Por consiguiente, nuestro patrimonio cultural hace referencia al pasado, pero también se vincula con nuestro presente</w:t>
      </w:r>
      <w:r w:rsidR="00CE76F0" w:rsidRPr="00B12A4D">
        <w:rPr>
          <w:rFonts w:ascii="Bookman Old Style" w:eastAsia="Bookman Old Style" w:hAnsi="Bookman Old Style" w:cs="Bookman Old Style"/>
          <w:sz w:val="22"/>
          <w:szCs w:val="22"/>
        </w:rPr>
        <w:t>,</w:t>
      </w:r>
      <w:r w:rsidRPr="00B12A4D">
        <w:rPr>
          <w:rFonts w:ascii="Bookman Old Style" w:eastAsia="Bookman Old Style" w:hAnsi="Bookman Old Style" w:cs="Bookman Old Style"/>
          <w:sz w:val="22"/>
          <w:szCs w:val="22"/>
        </w:rPr>
        <w:t xml:space="preserve"> pues es desde esta temporalidad que lo vivimos, lo recordamos, lo reconstruimos y lo reinterpretamos. Para que de esta manera podamos pensar en la importancia de crear nuevos espacios culturales a futuro que fomenten el desarrollo cultural y que por medio de la apropiación y reconocimiento se preserven los bienes patrimoniales culturales materiales e inmateriales para el goce y disfrute de nuestras generaciones </w:t>
      </w:r>
      <w:r w:rsidR="00564596" w:rsidRPr="00B12A4D">
        <w:rPr>
          <w:rFonts w:ascii="Bookman Old Style" w:eastAsia="Bookman Old Style" w:hAnsi="Bookman Old Style" w:cs="Bookman Old Style"/>
          <w:sz w:val="22"/>
          <w:szCs w:val="22"/>
        </w:rPr>
        <w:t xml:space="preserve">presentes y </w:t>
      </w:r>
      <w:r w:rsidRPr="00B12A4D">
        <w:rPr>
          <w:rFonts w:ascii="Bookman Old Style" w:eastAsia="Bookman Old Style" w:hAnsi="Bookman Old Style" w:cs="Bookman Old Style"/>
          <w:sz w:val="22"/>
          <w:szCs w:val="22"/>
        </w:rPr>
        <w:t>futuras.</w:t>
      </w:r>
    </w:p>
    <w:p w:rsidR="00496B52" w:rsidRPr="00B12A4D" w:rsidRDefault="00496B52">
      <w:pPr>
        <w:pBdr>
          <w:top w:val="nil"/>
          <w:left w:val="nil"/>
          <w:bottom w:val="nil"/>
          <w:right w:val="nil"/>
          <w:between w:val="nil"/>
        </w:pBdr>
        <w:jc w:val="both"/>
        <w:rPr>
          <w:rFonts w:ascii="Bookman Old Style" w:eastAsia="Bookman Old Style" w:hAnsi="Bookman Old Style" w:cs="Bookman Old Style"/>
          <w:sz w:val="22"/>
          <w:szCs w:val="22"/>
        </w:rPr>
      </w:pPr>
    </w:p>
    <w:p w:rsidR="008167A7" w:rsidRPr="00B12A4D" w:rsidRDefault="00F9191B">
      <w:pPr>
        <w:pBdr>
          <w:top w:val="nil"/>
          <w:left w:val="nil"/>
          <w:bottom w:val="nil"/>
          <w:right w:val="nil"/>
          <w:between w:val="nil"/>
        </w:pBdr>
        <w:jc w:val="both"/>
        <w:rPr>
          <w:rFonts w:ascii="Bookman Old Style" w:eastAsia="Bookman Old Style" w:hAnsi="Bookman Old Style" w:cs="Bookman Old Style"/>
          <w:sz w:val="22"/>
          <w:szCs w:val="22"/>
        </w:rPr>
      </w:pPr>
      <w:r w:rsidRPr="00B12A4D">
        <w:rPr>
          <w:rFonts w:ascii="Bookman Old Style" w:eastAsia="Bookman Old Style" w:hAnsi="Bookman Old Style" w:cs="Bookman Old Style"/>
          <w:sz w:val="22"/>
          <w:szCs w:val="22"/>
        </w:rPr>
        <w:t>Podemos entonces evidenciar que existen dos grandes tipologías de patrimonio cultural: el patrimonio material conformado por bienes tangibles, corporales que pueden ser muebles o inmuebles y el patrimonio inmaterial que se ve conformado por aquellos bienes incorporales e intangibles que encuentran su relevancia en las distintas interpretaciones y manifestaciones, prácticas o usos que le den los grupos que encuentran un sustento emocional, racional y social en ellas. Son precisamente estas prácticas las que permiten la construcción de una sociedad</w:t>
      </w:r>
      <w:r w:rsidR="008167A7" w:rsidRPr="00B12A4D">
        <w:rPr>
          <w:rFonts w:ascii="Bookman Old Style" w:eastAsia="Bookman Old Style" w:hAnsi="Bookman Old Style" w:cs="Bookman Old Style"/>
          <w:sz w:val="22"/>
          <w:szCs w:val="22"/>
        </w:rPr>
        <w:t>.</w:t>
      </w:r>
    </w:p>
    <w:p w:rsidR="00AF5BFE" w:rsidRPr="00B12A4D" w:rsidRDefault="00AF5BFE">
      <w:pPr>
        <w:pBdr>
          <w:top w:val="nil"/>
          <w:left w:val="nil"/>
          <w:bottom w:val="nil"/>
          <w:right w:val="nil"/>
          <w:between w:val="nil"/>
        </w:pBdr>
        <w:jc w:val="both"/>
        <w:rPr>
          <w:rFonts w:ascii="Bookman Old Style" w:eastAsia="Bookman Old Style" w:hAnsi="Bookman Old Style" w:cs="Bookman Old Style"/>
          <w:sz w:val="22"/>
          <w:szCs w:val="22"/>
        </w:rPr>
      </w:pPr>
    </w:p>
    <w:p w:rsidR="00496B52" w:rsidRPr="00B12A4D" w:rsidRDefault="00F9191B">
      <w:pPr>
        <w:pBdr>
          <w:top w:val="nil"/>
          <w:left w:val="nil"/>
          <w:bottom w:val="nil"/>
          <w:right w:val="nil"/>
          <w:between w:val="nil"/>
        </w:pBdr>
        <w:jc w:val="both"/>
        <w:rPr>
          <w:rFonts w:ascii="Bookman Old Style" w:eastAsia="Bookman Old Style" w:hAnsi="Bookman Old Style" w:cs="Bookman Old Style"/>
          <w:sz w:val="22"/>
          <w:szCs w:val="22"/>
        </w:rPr>
      </w:pPr>
      <w:r w:rsidRPr="00B12A4D">
        <w:rPr>
          <w:rFonts w:ascii="Bookman Old Style" w:eastAsia="Bookman Old Style" w:hAnsi="Bookman Old Style" w:cs="Bookman Old Style"/>
          <w:sz w:val="22"/>
          <w:szCs w:val="22"/>
        </w:rPr>
        <w:t xml:space="preserve">Así, no está demás resaltar la importancia del patrimonio cultural como parte fundamental del desarrollo de una sociedad. Es precisamente su capacidad de transmitir valores, mensajes, bien sean estos históricos, artísticos, estéticos, políticos, religiosos, sociales, espirituales, naturales, simbólicos, </w:t>
      </w:r>
      <w:r w:rsidR="00AF5BFE" w:rsidRPr="00B12A4D">
        <w:rPr>
          <w:rFonts w:ascii="Bookman Old Style" w:eastAsia="Bookman Old Style" w:hAnsi="Bookman Old Style" w:cs="Bookman Old Style"/>
          <w:sz w:val="22"/>
          <w:szCs w:val="22"/>
        </w:rPr>
        <w:t>etc.,</w:t>
      </w:r>
      <w:r w:rsidRPr="00B12A4D">
        <w:rPr>
          <w:rFonts w:ascii="Bookman Old Style" w:eastAsia="Bookman Old Style" w:hAnsi="Bookman Old Style" w:cs="Bookman Old Style"/>
          <w:sz w:val="22"/>
          <w:szCs w:val="22"/>
        </w:rPr>
        <w:t xml:space="preserve"> lo que contribuye a darle valor a la vida de las personas y a representar la identidad de una sociedad. Entonces, es este uno de los vehículos necesarios para comprender</w:t>
      </w:r>
      <w:r w:rsidR="009525FC" w:rsidRPr="00B12A4D">
        <w:rPr>
          <w:rFonts w:ascii="Bookman Old Style" w:eastAsia="Bookman Old Style" w:hAnsi="Bookman Old Style" w:cs="Bookman Old Style"/>
          <w:sz w:val="22"/>
          <w:szCs w:val="22"/>
        </w:rPr>
        <w:t xml:space="preserve"> la diversidad de los pueblos y</w:t>
      </w:r>
      <w:r w:rsidRPr="00B12A4D">
        <w:rPr>
          <w:rFonts w:ascii="Bookman Old Style" w:eastAsia="Bookman Old Style" w:hAnsi="Bookman Old Style" w:cs="Bookman Old Style"/>
          <w:sz w:val="22"/>
          <w:szCs w:val="22"/>
        </w:rPr>
        <w:t xml:space="preserve"> para desarrollar una política para la paz y la comprensión mutua. </w:t>
      </w:r>
    </w:p>
    <w:p w:rsidR="00496B52" w:rsidRPr="00B12A4D" w:rsidRDefault="00496B52">
      <w:pPr>
        <w:pBdr>
          <w:top w:val="nil"/>
          <w:left w:val="nil"/>
          <w:bottom w:val="nil"/>
          <w:right w:val="nil"/>
          <w:between w:val="nil"/>
        </w:pBdr>
        <w:jc w:val="both"/>
        <w:rPr>
          <w:rFonts w:ascii="Bookman Old Style" w:eastAsia="Bookman Old Style" w:hAnsi="Bookman Old Style" w:cs="Bookman Old Style"/>
          <w:sz w:val="22"/>
          <w:szCs w:val="22"/>
        </w:rPr>
      </w:pPr>
    </w:p>
    <w:p w:rsidR="00496B52" w:rsidRPr="00B12A4D" w:rsidRDefault="0010318A">
      <w:pPr>
        <w:pBdr>
          <w:top w:val="nil"/>
          <w:left w:val="nil"/>
          <w:bottom w:val="nil"/>
          <w:right w:val="nil"/>
          <w:between w:val="nil"/>
        </w:pBdr>
        <w:jc w:val="both"/>
        <w:rPr>
          <w:rFonts w:ascii="Bookman Old Style" w:eastAsia="Bookman Old Style" w:hAnsi="Bookman Old Style" w:cs="Bookman Old Style"/>
          <w:sz w:val="22"/>
          <w:szCs w:val="22"/>
        </w:rPr>
      </w:pPr>
      <w:r w:rsidRPr="00B12A4D">
        <w:rPr>
          <w:rFonts w:ascii="Bookman Old Style" w:eastAsia="Bookman Old Style" w:hAnsi="Bookman Old Style" w:cs="Bookman Old Style"/>
          <w:sz w:val="22"/>
          <w:szCs w:val="22"/>
        </w:rPr>
        <w:t>De</w:t>
      </w:r>
      <w:r w:rsidR="00F9191B" w:rsidRPr="00B12A4D">
        <w:rPr>
          <w:rFonts w:ascii="Bookman Old Style" w:eastAsia="Bookman Old Style" w:hAnsi="Bookman Old Style" w:cs="Bookman Old Style"/>
          <w:sz w:val="22"/>
          <w:szCs w:val="22"/>
        </w:rPr>
        <w:t xml:space="preserve"> conform</w:t>
      </w:r>
      <w:r w:rsidRPr="00B12A4D">
        <w:rPr>
          <w:rFonts w:ascii="Bookman Old Style" w:eastAsia="Bookman Old Style" w:hAnsi="Bookman Old Style" w:cs="Bookman Old Style"/>
          <w:sz w:val="22"/>
          <w:szCs w:val="22"/>
        </w:rPr>
        <w:t>idad</w:t>
      </w:r>
      <w:r w:rsidR="00F9191B" w:rsidRPr="00B12A4D">
        <w:rPr>
          <w:rFonts w:ascii="Bookman Old Style" w:eastAsia="Bookman Old Style" w:hAnsi="Bookman Old Style" w:cs="Bookman Old Style"/>
          <w:sz w:val="22"/>
          <w:szCs w:val="22"/>
        </w:rPr>
        <w:t xml:space="preserve"> </w:t>
      </w:r>
      <w:r w:rsidRPr="00B12A4D">
        <w:rPr>
          <w:rFonts w:ascii="Bookman Old Style" w:eastAsia="Bookman Old Style" w:hAnsi="Bookman Old Style" w:cs="Bookman Old Style"/>
          <w:sz w:val="22"/>
          <w:szCs w:val="22"/>
        </w:rPr>
        <w:t>con</w:t>
      </w:r>
      <w:r w:rsidR="00F9191B" w:rsidRPr="00B12A4D">
        <w:rPr>
          <w:rFonts w:ascii="Bookman Old Style" w:eastAsia="Bookman Old Style" w:hAnsi="Bookman Old Style" w:cs="Bookman Old Style"/>
          <w:sz w:val="22"/>
          <w:szCs w:val="22"/>
        </w:rPr>
        <w:t xml:space="preserve"> lo dispuesto por el </w:t>
      </w:r>
      <w:r w:rsidR="00AA51E9" w:rsidRPr="00B12A4D">
        <w:rPr>
          <w:rFonts w:ascii="Bookman Old Style" w:eastAsia="Bookman Old Style" w:hAnsi="Bookman Old Style" w:cs="Bookman Old Style"/>
          <w:sz w:val="22"/>
          <w:szCs w:val="22"/>
        </w:rPr>
        <w:t xml:space="preserve">artículo 2 del </w:t>
      </w:r>
      <w:r w:rsidR="00F9191B" w:rsidRPr="00B12A4D">
        <w:rPr>
          <w:rFonts w:ascii="Bookman Old Style" w:eastAsia="Bookman Old Style" w:hAnsi="Bookman Old Style" w:cs="Bookman Old Style"/>
          <w:sz w:val="22"/>
          <w:szCs w:val="22"/>
        </w:rPr>
        <w:t>Decreto Nacional 2941 de 2009, en donde se establece que hacen parte del patrimonio</w:t>
      </w:r>
      <w:r w:rsidR="005F73F0" w:rsidRPr="00B12A4D">
        <w:rPr>
          <w:rFonts w:ascii="Bookman Old Style" w:eastAsia="Bookman Old Style" w:hAnsi="Bookman Old Style" w:cs="Bookman Old Style"/>
          <w:sz w:val="22"/>
          <w:szCs w:val="22"/>
        </w:rPr>
        <w:t xml:space="preserve"> cultural</w:t>
      </w:r>
      <w:r w:rsidR="00F9191B" w:rsidRPr="00B12A4D">
        <w:rPr>
          <w:rFonts w:ascii="Bookman Old Style" w:eastAsia="Bookman Old Style" w:hAnsi="Bookman Old Style" w:cs="Bookman Old Style"/>
          <w:sz w:val="22"/>
          <w:szCs w:val="22"/>
        </w:rPr>
        <w:t xml:space="preserve"> inmaterial: “</w:t>
      </w:r>
      <w:r w:rsidR="00F9191B" w:rsidRPr="00B12A4D">
        <w:rPr>
          <w:rFonts w:ascii="Bookman Old Style" w:eastAsia="Bookman Old Style" w:hAnsi="Bookman Old Style" w:cs="Bookman Old Style"/>
          <w:i/>
          <w:sz w:val="22"/>
          <w:szCs w:val="22"/>
        </w:rPr>
        <w:t>los usos,   prácticas, representaciones, expresiones, conocimientos y técnicas, junto con los instrumentos, objetos, artefactos, espacios culturales y naturales que les son inherentes, así como las tradiciones y expresiones orales, incluidas las lenguas, artes   del   espectáculo,   usos   sociales,   rituales   y   actos festivos,   conocimientos   y   usos   relacionados   con   la   naturaleza   y   el universo, técnicas artesanales, que las comunidades, los grupos y en algunos casos los individuos reconozcan como parte de su patrimonio cultural</w:t>
      </w:r>
      <w:r w:rsidR="00AA51E9" w:rsidRPr="00B12A4D">
        <w:rPr>
          <w:rFonts w:ascii="Bookman Old Style" w:eastAsia="Bookman Old Style" w:hAnsi="Bookman Old Style" w:cs="Bookman Old Style"/>
          <w:i/>
          <w:sz w:val="22"/>
          <w:szCs w:val="22"/>
        </w:rPr>
        <w:t xml:space="preserve"> (…)</w:t>
      </w:r>
      <w:r w:rsidR="00F9191B" w:rsidRPr="00B12A4D">
        <w:rPr>
          <w:rFonts w:ascii="Bookman Old Style" w:eastAsia="Bookman Old Style" w:hAnsi="Bookman Old Style" w:cs="Bookman Old Style"/>
          <w:sz w:val="22"/>
          <w:szCs w:val="22"/>
        </w:rPr>
        <w:t>”.</w:t>
      </w:r>
    </w:p>
    <w:p w:rsidR="00496B52" w:rsidRPr="00B12A4D" w:rsidRDefault="00496B52">
      <w:pPr>
        <w:pBdr>
          <w:top w:val="nil"/>
          <w:left w:val="nil"/>
          <w:bottom w:val="nil"/>
          <w:right w:val="nil"/>
          <w:between w:val="nil"/>
        </w:pBdr>
        <w:jc w:val="both"/>
        <w:rPr>
          <w:rFonts w:ascii="Bookman Old Style" w:eastAsia="Bookman Old Style" w:hAnsi="Bookman Old Style" w:cs="Bookman Old Style"/>
          <w:sz w:val="22"/>
          <w:szCs w:val="22"/>
        </w:rPr>
      </w:pPr>
    </w:p>
    <w:p w:rsidR="00496B52" w:rsidRPr="00B12A4D" w:rsidRDefault="008034BF">
      <w:pPr>
        <w:pBdr>
          <w:top w:val="nil"/>
          <w:left w:val="nil"/>
          <w:bottom w:val="nil"/>
          <w:right w:val="nil"/>
          <w:between w:val="nil"/>
        </w:pBdr>
        <w:jc w:val="both"/>
        <w:rPr>
          <w:rFonts w:ascii="Bookman Old Style" w:eastAsia="Bookman Old Style" w:hAnsi="Bookman Old Style" w:cs="Bookman Old Style"/>
          <w:sz w:val="22"/>
          <w:szCs w:val="22"/>
        </w:rPr>
      </w:pPr>
      <w:r w:rsidRPr="00B12A4D">
        <w:rPr>
          <w:rFonts w:ascii="Bookman Old Style" w:eastAsia="Bookman Old Style" w:hAnsi="Bookman Old Style" w:cs="Bookman Old Style"/>
          <w:sz w:val="22"/>
          <w:szCs w:val="22"/>
        </w:rPr>
        <w:t>Asimismo, la L</w:t>
      </w:r>
      <w:r w:rsidR="00F9191B" w:rsidRPr="00B12A4D">
        <w:rPr>
          <w:rFonts w:ascii="Bookman Old Style" w:eastAsia="Bookman Old Style" w:hAnsi="Bookman Old Style" w:cs="Bookman Old Style"/>
          <w:sz w:val="22"/>
          <w:szCs w:val="22"/>
        </w:rPr>
        <w:t>ey 397 de 1997 en su artículo 4</w:t>
      </w:r>
      <w:r w:rsidRPr="00B12A4D">
        <w:rPr>
          <w:rFonts w:ascii="Bookman Old Style" w:eastAsia="Bookman Old Style" w:hAnsi="Bookman Old Style" w:cs="Bookman Old Style"/>
          <w:sz w:val="22"/>
          <w:szCs w:val="22"/>
        </w:rPr>
        <w:t>,</w:t>
      </w:r>
      <w:r w:rsidR="00F9191B" w:rsidRPr="00B12A4D">
        <w:rPr>
          <w:rFonts w:ascii="Bookman Old Style" w:eastAsia="Bookman Old Style" w:hAnsi="Bookman Old Style" w:cs="Bookman Old Style"/>
          <w:sz w:val="22"/>
          <w:szCs w:val="22"/>
        </w:rPr>
        <w:t xml:space="preserve"> </w:t>
      </w:r>
      <w:r w:rsidRPr="00B12A4D">
        <w:rPr>
          <w:rFonts w:ascii="Bookman Old Style" w:eastAsia="Bookman Old Style" w:hAnsi="Bookman Old Style" w:cs="Bookman Old Style"/>
          <w:sz w:val="22"/>
          <w:szCs w:val="22"/>
        </w:rPr>
        <w:t xml:space="preserve">dispone </w:t>
      </w:r>
      <w:r w:rsidR="00F9191B" w:rsidRPr="00B12A4D">
        <w:rPr>
          <w:rFonts w:ascii="Bookman Old Style" w:eastAsia="Bookman Old Style" w:hAnsi="Bookman Old Style" w:cs="Bookman Old Style"/>
          <w:sz w:val="22"/>
          <w:szCs w:val="22"/>
        </w:rPr>
        <w:t xml:space="preserve">que </w:t>
      </w:r>
      <w:r w:rsidR="00F9191B" w:rsidRPr="00B12A4D">
        <w:rPr>
          <w:rFonts w:ascii="Bookman Old Style" w:eastAsia="Bookman Old Style" w:hAnsi="Bookman Old Style" w:cs="Bookman Old Style"/>
          <w:i/>
          <w:sz w:val="22"/>
          <w:szCs w:val="22"/>
        </w:rPr>
        <w:t>“</w:t>
      </w:r>
      <w:r w:rsidRPr="00B12A4D">
        <w:rPr>
          <w:rFonts w:ascii="Bookman Old Style" w:eastAsia="Bookman Old Style" w:hAnsi="Bookman Old Style" w:cs="Bookman Old Style"/>
          <w:i/>
          <w:sz w:val="22"/>
          <w:szCs w:val="22"/>
        </w:rPr>
        <w:t>[</w:t>
      </w:r>
      <w:r w:rsidR="00F9191B" w:rsidRPr="00B12A4D">
        <w:rPr>
          <w:rFonts w:ascii="Bookman Old Style" w:eastAsia="Bookman Old Style" w:hAnsi="Bookman Old Style" w:cs="Bookman Old Style"/>
          <w:i/>
          <w:sz w:val="22"/>
          <w:szCs w:val="22"/>
        </w:rPr>
        <w:t>e</w:t>
      </w:r>
      <w:r w:rsidRPr="00B12A4D">
        <w:rPr>
          <w:rFonts w:ascii="Bookman Old Style" w:eastAsia="Bookman Old Style" w:hAnsi="Bookman Old Style" w:cs="Bookman Old Style"/>
          <w:i/>
          <w:sz w:val="22"/>
          <w:szCs w:val="22"/>
        </w:rPr>
        <w:t>]</w:t>
      </w:r>
      <w:r w:rsidR="00F9191B" w:rsidRPr="00B12A4D">
        <w:rPr>
          <w:rFonts w:ascii="Bookman Old Style" w:eastAsia="Bookman Old Style" w:hAnsi="Bookman Old Style" w:cs="Bookman Old Style"/>
          <w:i/>
          <w:sz w:val="22"/>
          <w:szCs w:val="22"/>
        </w:rPr>
        <w:t xml:space="preserve">l </w:t>
      </w:r>
      <w:r w:rsidRPr="00B12A4D">
        <w:rPr>
          <w:rFonts w:ascii="Bookman Old Style" w:eastAsia="Bookman Old Style" w:hAnsi="Bookman Old Style" w:cs="Bookman Old Style"/>
          <w:i/>
          <w:sz w:val="22"/>
          <w:szCs w:val="22"/>
        </w:rPr>
        <w:t xml:space="preserve">patrimonio cultural de la Nación está constituido por todos los bienes materiales, las manifestaciones inmateriales, los productos y las representaciones de la cultura que son expresión </w:t>
      </w:r>
      <w:r w:rsidRPr="00B12A4D">
        <w:rPr>
          <w:rFonts w:ascii="Bookman Old Style" w:eastAsia="Bookman Old Style" w:hAnsi="Bookman Old Style" w:cs="Bookman Old Style"/>
          <w:i/>
          <w:sz w:val="22"/>
          <w:szCs w:val="22"/>
        </w:rPr>
        <w:lastRenderedPageBreak/>
        <w:t>de la nacionalidad colombiana, tales como la lengua castellana, las lenguas y dialectos de las comunidades indígenas, negras y creoles, la tradición, el conocimiento ancestral, el paisaje cultural, las costumbres y los hábitos, así como los bienes materiales de naturaleza mueble e inmueble a los que se les atribuye, entre otros, especial interés histórico, artístico, científico, estético o simbólico en ámbitos como el plástico, arquitectónico, urbano, arqueológico, lingüístico, sonoro, musical, audiovisual, fílmico, testimonial, documental, literario, bibliográfico, museológico o antropológico</w:t>
      </w:r>
      <w:r w:rsidRPr="00B12A4D">
        <w:rPr>
          <w:rFonts w:ascii="Bookman Old Style" w:eastAsia="Bookman Old Style" w:hAnsi="Bookman Old Style" w:cs="Bookman Old Style"/>
          <w:sz w:val="22"/>
          <w:szCs w:val="22"/>
        </w:rPr>
        <w:t>.”</w:t>
      </w:r>
    </w:p>
    <w:p w:rsidR="008034BF" w:rsidRPr="00B12A4D" w:rsidRDefault="008034BF">
      <w:pPr>
        <w:pBdr>
          <w:top w:val="nil"/>
          <w:left w:val="nil"/>
          <w:bottom w:val="nil"/>
          <w:right w:val="nil"/>
          <w:between w:val="nil"/>
        </w:pBdr>
        <w:jc w:val="both"/>
        <w:rPr>
          <w:rFonts w:ascii="Bookman Old Style" w:eastAsia="Bookman Old Style" w:hAnsi="Bookman Old Style" w:cs="Bookman Old Style"/>
          <w:sz w:val="22"/>
          <w:szCs w:val="22"/>
        </w:rPr>
      </w:pPr>
    </w:p>
    <w:p w:rsidR="00496B52" w:rsidRPr="00B12A4D" w:rsidRDefault="00F9191B">
      <w:pPr>
        <w:pBdr>
          <w:top w:val="nil"/>
          <w:left w:val="nil"/>
          <w:bottom w:val="nil"/>
          <w:right w:val="nil"/>
          <w:between w:val="nil"/>
        </w:pBdr>
        <w:rPr>
          <w:rFonts w:ascii="Bookman Old Style" w:eastAsia="Bookman Old Style" w:hAnsi="Bookman Old Style" w:cs="Bookman Old Style"/>
          <w:b/>
          <w:sz w:val="22"/>
          <w:szCs w:val="22"/>
        </w:rPr>
      </w:pPr>
      <w:r w:rsidRPr="00B12A4D">
        <w:rPr>
          <w:rFonts w:ascii="Bookman Old Style" w:eastAsia="Bookman Old Style" w:hAnsi="Bookman Old Style" w:cs="Bookman Old Style"/>
          <w:b/>
          <w:sz w:val="22"/>
          <w:szCs w:val="22"/>
        </w:rPr>
        <w:t>3.1. Normativos</w:t>
      </w:r>
    </w:p>
    <w:p w:rsidR="00496B52" w:rsidRPr="00B12A4D" w:rsidRDefault="00496B52">
      <w:pPr>
        <w:pBdr>
          <w:top w:val="nil"/>
          <w:left w:val="nil"/>
          <w:bottom w:val="nil"/>
          <w:right w:val="nil"/>
          <w:between w:val="nil"/>
        </w:pBdr>
        <w:jc w:val="both"/>
        <w:rPr>
          <w:rFonts w:ascii="Bookman Old Style" w:eastAsia="Bookman Old Style" w:hAnsi="Bookman Old Style" w:cs="Bookman Old Style"/>
          <w:sz w:val="22"/>
          <w:szCs w:val="22"/>
        </w:rPr>
      </w:pPr>
    </w:p>
    <w:p w:rsidR="00496B52" w:rsidRPr="00B12A4D" w:rsidRDefault="00F9191B">
      <w:pPr>
        <w:pBdr>
          <w:top w:val="nil"/>
          <w:left w:val="nil"/>
          <w:bottom w:val="nil"/>
          <w:right w:val="nil"/>
          <w:between w:val="nil"/>
        </w:pBdr>
        <w:jc w:val="both"/>
        <w:rPr>
          <w:rFonts w:ascii="Bookman Old Style" w:eastAsia="Bookman Old Style" w:hAnsi="Bookman Old Style" w:cs="Bookman Old Style"/>
          <w:sz w:val="22"/>
          <w:szCs w:val="22"/>
        </w:rPr>
      </w:pPr>
      <w:r w:rsidRPr="00B12A4D">
        <w:rPr>
          <w:rFonts w:ascii="Bookman Old Style" w:eastAsia="Bookman Old Style" w:hAnsi="Bookman Old Style" w:cs="Bookman Old Style"/>
          <w:sz w:val="22"/>
          <w:szCs w:val="22"/>
        </w:rPr>
        <w:t xml:space="preserve">En Colombia, pueden distinguirse un conjunto de normas vigentes que han buscado generar </w:t>
      </w:r>
      <w:r w:rsidR="009D616C" w:rsidRPr="00B12A4D">
        <w:rPr>
          <w:rFonts w:ascii="Bookman Old Style" w:eastAsia="Bookman Old Style" w:hAnsi="Bookman Old Style" w:cs="Bookman Old Style"/>
          <w:sz w:val="22"/>
          <w:szCs w:val="22"/>
        </w:rPr>
        <w:t xml:space="preserve">las bases y desarrollos para el </w:t>
      </w:r>
      <w:r w:rsidRPr="00B12A4D">
        <w:rPr>
          <w:rFonts w:ascii="Bookman Old Style" w:eastAsia="Bookman Old Style" w:hAnsi="Bookman Old Style" w:cs="Bookman Old Style"/>
          <w:sz w:val="22"/>
          <w:szCs w:val="22"/>
        </w:rPr>
        <w:t xml:space="preserve">fomento y protección a los bienes culturales materiales e inmateriales del país, las cuales logran justificar y generar el ambiente propicio para darle la dignidad que se merecen a los músicos y la zona que los ha albergado durante más de 5 décadas. Entre estas importantes normas, que integran el marco jurídico general de </w:t>
      </w:r>
      <w:r w:rsidR="00D614A1" w:rsidRPr="00B12A4D">
        <w:rPr>
          <w:rFonts w:ascii="Bookman Old Style" w:eastAsia="Bookman Old Style" w:hAnsi="Bookman Old Style" w:cs="Bookman Old Style"/>
          <w:sz w:val="22"/>
          <w:szCs w:val="22"/>
        </w:rPr>
        <w:t xml:space="preserve">los </w:t>
      </w:r>
      <w:r w:rsidRPr="00B12A4D">
        <w:rPr>
          <w:rFonts w:ascii="Bookman Old Style" w:eastAsia="Bookman Old Style" w:hAnsi="Bookman Old Style" w:cs="Bookman Old Style"/>
          <w:sz w:val="22"/>
          <w:szCs w:val="22"/>
        </w:rPr>
        <w:t>bienes patrimoniales materiales e inmateriales, podemos citar las siguientes:</w:t>
      </w:r>
    </w:p>
    <w:p w:rsidR="00496B52" w:rsidRPr="00B12A4D" w:rsidRDefault="00496B52">
      <w:pPr>
        <w:pBdr>
          <w:top w:val="nil"/>
          <w:left w:val="nil"/>
          <w:bottom w:val="nil"/>
          <w:right w:val="nil"/>
          <w:between w:val="nil"/>
        </w:pBdr>
        <w:jc w:val="both"/>
        <w:rPr>
          <w:rFonts w:ascii="Bookman Old Style" w:eastAsia="Bookman Old Style" w:hAnsi="Bookman Old Style" w:cs="Bookman Old Style"/>
          <w:sz w:val="22"/>
          <w:szCs w:val="22"/>
        </w:rPr>
      </w:pPr>
    </w:p>
    <w:p w:rsidR="00496B52" w:rsidRPr="00B12A4D" w:rsidRDefault="00A27488">
      <w:pPr>
        <w:numPr>
          <w:ilvl w:val="0"/>
          <w:numId w:val="1"/>
        </w:numPr>
        <w:contextualSpacing/>
        <w:jc w:val="both"/>
        <w:rPr>
          <w:sz w:val="22"/>
          <w:szCs w:val="22"/>
        </w:rPr>
      </w:pPr>
      <w:r w:rsidRPr="00B12A4D">
        <w:rPr>
          <w:rFonts w:ascii="Bookman Old Style" w:eastAsia="Bookman Old Style" w:hAnsi="Bookman Old Style" w:cs="Bookman Old Style"/>
          <w:b/>
          <w:sz w:val="22"/>
          <w:szCs w:val="22"/>
        </w:rPr>
        <w:t>Ley 397 de 199</w:t>
      </w:r>
      <w:r w:rsidR="00F67805" w:rsidRPr="00B12A4D">
        <w:rPr>
          <w:rFonts w:ascii="Bookman Old Style" w:eastAsia="Bookman Old Style" w:hAnsi="Bookman Old Style" w:cs="Bookman Old Style"/>
          <w:b/>
          <w:sz w:val="22"/>
          <w:szCs w:val="22"/>
        </w:rPr>
        <w:t xml:space="preserve">7, </w:t>
      </w:r>
      <w:r w:rsidR="00F9191B" w:rsidRPr="00B12A4D">
        <w:rPr>
          <w:rFonts w:ascii="Bookman Old Style" w:eastAsia="Bookman Old Style" w:hAnsi="Bookman Old Style" w:cs="Bookman Old Style"/>
          <w:sz w:val="22"/>
          <w:szCs w:val="22"/>
        </w:rPr>
        <w:t xml:space="preserve">por la cual se desarrollan los artículos 70, 71 y 72 y demás artículos concordantes de la Constitución Política y se dictan normas sobre patrimonio cultural, fomentos y estímulos a la cultura, se crea el Ministerio de la Cultura y se trasladan algunas dependencias. </w:t>
      </w:r>
    </w:p>
    <w:p w:rsidR="005907D2" w:rsidRPr="00B12A4D" w:rsidRDefault="005907D2" w:rsidP="005907D2">
      <w:pPr>
        <w:ind w:left="720"/>
        <w:contextualSpacing/>
        <w:jc w:val="both"/>
        <w:rPr>
          <w:sz w:val="22"/>
          <w:szCs w:val="22"/>
        </w:rPr>
      </w:pPr>
    </w:p>
    <w:p w:rsidR="00344387" w:rsidRPr="00B12A4D" w:rsidRDefault="00F9191B" w:rsidP="003F2C7C">
      <w:pPr>
        <w:pStyle w:val="Prrafodelista"/>
        <w:numPr>
          <w:ilvl w:val="0"/>
          <w:numId w:val="1"/>
        </w:numPr>
        <w:jc w:val="both"/>
        <w:rPr>
          <w:sz w:val="22"/>
          <w:szCs w:val="22"/>
        </w:rPr>
      </w:pPr>
      <w:r w:rsidRPr="00B12A4D">
        <w:rPr>
          <w:rFonts w:ascii="Bookman Old Style" w:eastAsia="Bookman Old Style" w:hAnsi="Bookman Old Style" w:cs="Bookman Old Style"/>
          <w:b/>
          <w:sz w:val="22"/>
          <w:szCs w:val="22"/>
        </w:rPr>
        <w:t>Ley 1037 de 2006</w:t>
      </w:r>
      <w:r w:rsidR="00F67805" w:rsidRPr="00B12A4D">
        <w:rPr>
          <w:rFonts w:ascii="Bookman Old Style" w:eastAsia="Bookman Old Style" w:hAnsi="Bookman Old Style" w:cs="Bookman Old Style"/>
          <w:b/>
          <w:sz w:val="22"/>
          <w:szCs w:val="22"/>
        </w:rPr>
        <w:t>,</w:t>
      </w:r>
      <w:r w:rsidRPr="00B12A4D">
        <w:rPr>
          <w:rFonts w:ascii="Bookman Old Style" w:eastAsia="Bookman Old Style" w:hAnsi="Bookman Old Style" w:cs="Bookman Old Style"/>
          <w:b/>
          <w:sz w:val="22"/>
          <w:szCs w:val="22"/>
        </w:rPr>
        <w:t xml:space="preserve"> </w:t>
      </w:r>
      <w:r w:rsidR="00950C0C" w:rsidRPr="00B12A4D">
        <w:rPr>
          <w:rFonts w:ascii="Bookman Old Style" w:eastAsia="Bookman Old Style" w:hAnsi="Bookman Old Style" w:cs="Bookman Old Style"/>
          <w:sz w:val="22"/>
          <w:szCs w:val="22"/>
        </w:rPr>
        <w:t>que aprueba</w:t>
      </w:r>
      <w:r w:rsidR="005847FB" w:rsidRPr="00B12A4D">
        <w:rPr>
          <w:rFonts w:ascii="Bookman Old Style" w:eastAsia="Bookman Old Style" w:hAnsi="Bookman Old Style" w:cs="Bookman Old Style"/>
          <w:sz w:val="22"/>
          <w:szCs w:val="22"/>
        </w:rPr>
        <w:t xml:space="preserve"> la Convención para la </w:t>
      </w:r>
      <w:r w:rsidRPr="00B12A4D">
        <w:rPr>
          <w:rFonts w:ascii="Bookman Old Style" w:eastAsia="Bookman Old Style" w:hAnsi="Bookman Old Style" w:cs="Bookman Old Style"/>
          <w:sz w:val="22"/>
          <w:szCs w:val="22"/>
        </w:rPr>
        <w:t xml:space="preserve">Salvaguardia del </w:t>
      </w:r>
      <w:r w:rsidR="00950C0C" w:rsidRPr="00B12A4D">
        <w:rPr>
          <w:rFonts w:ascii="Bookman Old Style" w:eastAsia="Bookman Old Style" w:hAnsi="Bookman Old Style" w:cs="Bookman Old Style"/>
          <w:sz w:val="22"/>
          <w:szCs w:val="22"/>
        </w:rPr>
        <w:t>P</w:t>
      </w:r>
      <w:r w:rsidRPr="00B12A4D">
        <w:rPr>
          <w:rFonts w:ascii="Bookman Old Style" w:eastAsia="Bookman Old Style" w:hAnsi="Bookman Old Style" w:cs="Bookman Old Style"/>
          <w:sz w:val="22"/>
          <w:szCs w:val="22"/>
        </w:rPr>
        <w:t xml:space="preserve">atrimonio </w:t>
      </w:r>
      <w:r w:rsidR="00950C0C" w:rsidRPr="00B12A4D">
        <w:rPr>
          <w:rFonts w:ascii="Bookman Old Style" w:eastAsia="Bookman Old Style" w:hAnsi="Bookman Old Style" w:cs="Bookman Old Style"/>
          <w:sz w:val="22"/>
          <w:szCs w:val="22"/>
        </w:rPr>
        <w:t>C</w:t>
      </w:r>
      <w:r w:rsidRPr="00B12A4D">
        <w:rPr>
          <w:rFonts w:ascii="Bookman Old Style" w:eastAsia="Bookman Old Style" w:hAnsi="Bookman Old Style" w:cs="Bookman Old Style"/>
          <w:sz w:val="22"/>
          <w:szCs w:val="22"/>
        </w:rPr>
        <w:t>ultural Inmaterial</w:t>
      </w:r>
      <w:r w:rsidR="00950C0C" w:rsidRPr="00B12A4D">
        <w:rPr>
          <w:rFonts w:ascii="Bookman Old Style" w:eastAsia="Bookman Old Style" w:hAnsi="Bookman Old Style" w:cs="Bookman Old Style"/>
          <w:sz w:val="22"/>
          <w:szCs w:val="22"/>
        </w:rPr>
        <w:t>,</w:t>
      </w:r>
      <w:r w:rsidRPr="00B12A4D">
        <w:rPr>
          <w:rFonts w:ascii="Bookman Old Style" w:eastAsia="Bookman Old Style" w:hAnsi="Bookman Old Style" w:cs="Bookman Old Style"/>
          <w:sz w:val="22"/>
          <w:szCs w:val="22"/>
        </w:rPr>
        <w:t xml:space="preserve"> </w:t>
      </w:r>
      <w:r w:rsidR="00890C52" w:rsidRPr="00B12A4D">
        <w:rPr>
          <w:rFonts w:ascii="Bookman Old Style" w:eastAsia="Bookman Old Style" w:hAnsi="Bookman Old Style" w:cs="Bookman Old Style"/>
          <w:sz w:val="22"/>
          <w:szCs w:val="22"/>
        </w:rPr>
        <w:t>a fin de: i) salvaguardar el Patrimonio Cultural Inmaterial; ii) respetar el patrimonio cultural inmaterial de las comunidades, grupos e individuos de que se trate; iii) sensibilizar en el plano local, nacional e internacional sobre la importancia del patrimonio cultural inmaterial y de su reconocimiento recíproco y; iv) cooperar y prestar asistencia internacional.</w:t>
      </w:r>
    </w:p>
    <w:p w:rsidR="005907D2" w:rsidRPr="00B12A4D" w:rsidRDefault="005907D2" w:rsidP="005907D2">
      <w:pPr>
        <w:jc w:val="both"/>
        <w:rPr>
          <w:sz w:val="22"/>
          <w:szCs w:val="22"/>
        </w:rPr>
      </w:pPr>
    </w:p>
    <w:p w:rsidR="00496B52" w:rsidRPr="00B12A4D" w:rsidRDefault="00F9191B">
      <w:pPr>
        <w:numPr>
          <w:ilvl w:val="0"/>
          <w:numId w:val="1"/>
        </w:numPr>
        <w:contextualSpacing/>
        <w:jc w:val="both"/>
        <w:rPr>
          <w:b/>
          <w:sz w:val="22"/>
          <w:szCs w:val="22"/>
        </w:rPr>
      </w:pPr>
      <w:r w:rsidRPr="00B12A4D">
        <w:rPr>
          <w:rFonts w:ascii="Bookman Old Style" w:eastAsia="Bookman Old Style" w:hAnsi="Bookman Old Style" w:cs="Bookman Old Style"/>
          <w:b/>
          <w:sz w:val="22"/>
          <w:szCs w:val="22"/>
        </w:rPr>
        <w:t>Ley 1185 de 2008</w:t>
      </w:r>
      <w:r w:rsidR="00F67805" w:rsidRPr="00B12A4D">
        <w:rPr>
          <w:rFonts w:ascii="Bookman Old Style" w:eastAsia="Bookman Old Style" w:hAnsi="Bookman Old Style" w:cs="Bookman Old Style"/>
          <w:b/>
          <w:sz w:val="22"/>
          <w:szCs w:val="22"/>
        </w:rPr>
        <w:t>,</w:t>
      </w:r>
      <w:r w:rsidRPr="00B12A4D">
        <w:rPr>
          <w:rFonts w:ascii="Bookman Old Style" w:eastAsia="Bookman Old Style" w:hAnsi="Bookman Old Style" w:cs="Bookman Old Style"/>
          <w:sz w:val="22"/>
          <w:szCs w:val="22"/>
        </w:rPr>
        <w:t xml:space="preserve"> que modifica y </w:t>
      </w:r>
      <w:r w:rsidR="00E86C08" w:rsidRPr="00B12A4D">
        <w:rPr>
          <w:rFonts w:ascii="Bookman Old Style" w:eastAsia="Bookman Old Style" w:hAnsi="Bookman Old Style" w:cs="Bookman Old Style"/>
          <w:sz w:val="22"/>
          <w:szCs w:val="22"/>
        </w:rPr>
        <w:t>adiciona</w:t>
      </w:r>
      <w:r w:rsidRPr="00B12A4D">
        <w:rPr>
          <w:rFonts w:ascii="Bookman Old Style" w:eastAsia="Bookman Old Style" w:hAnsi="Bookman Old Style" w:cs="Bookman Old Style"/>
          <w:sz w:val="22"/>
          <w:szCs w:val="22"/>
        </w:rPr>
        <w:t xml:space="preserve"> la Ley General de Cultura </w:t>
      </w:r>
      <w:r w:rsidR="00E86C08" w:rsidRPr="00B12A4D">
        <w:rPr>
          <w:rFonts w:ascii="Bookman Old Style" w:eastAsia="Bookman Old Style" w:hAnsi="Bookman Old Style" w:cs="Bookman Old Style"/>
          <w:sz w:val="22"/>
          <w:szCs w:val="22"/>
        </w:rPr>
        <w:t>(Ley 397 de 1997).</w:t>
      </w:r>
    </w:p>
    <w:p w:rsidR="005907D2" w:rsidRPr="00B12A4D" w:rsidRDefault="005907D2" w:rsidP="005907D2">
      <w:pPr>
        <w:contextualSpacing/>
        <w:jc w:val="both"/>
        <w:rPr>
          <w:b/>
          <w:sz w:val="22"/>
          <w:szCs w:val="22"/>
        </w:rPr>
      </w:pPr>
    </w:p>
    <w:p w:rsidR="00496B52" w:rsidRPr="00B12A4D" w:rsidRDefault="00F9191B">
      <w:pPr>
        <w:numPr>
          <w:ilvl w:val="0"/>
          <w:numId w:val="1"/>
        </w:numPr>
        <w:contextualSpacing/>
        <w:jc w:val="both"/>
        <w:rPr>
          <w:b/>
          <w:sz w:val="22"/>
          <w:szCs w:val="22"/>
        </w:rPr>
      </w:pPr>
      <w:r w:rsidRPr="00B12A4D">
        <w:rPr>
          <w:rFonts w:ascii="Bookman Old Style" w:eastAsia="Bookman Old Style" w:hAnsi="Bookman Old Style" w:cs="Bookman Old Style"/>
          <w:b/>
          <w:sz w:val="22"/>
          <w:szCs w:val="22"/>
        </w:rPr>
        <w:t>Decreto 2941 de 2009</w:t>
      </w:r>
      <w:r w:rsidR="00F67805" w:rsidRPr="00B12A4D">
        <w:rPr>
          <w:rFonts w:ascii="Bookman Old Style" w:eastAsia="Bookman Old Style" w:hAnsi="Bookman Old Style" w:cs="Bookman Old Style"/>
          <w:b/>
          <w:sz w:val="22"/>
          <w:szCs w:val="22"/>
        </w:rPr>
        <w:t>,</w:t>
      </w:r>
      <w:r w:rsidRPr="00B12A4D">
        <w:rPr>
          <w:rFonts w:ascii="Bookman Old Style" w:eastAsia="Bookman Old Style" w:hAnsi="Bookman Old Style" w:cs="Bookman Old Style"/>
          <w:sz w:val="22"/>
          <w:szCs w:val="22"/>
        </w:rPr>
        <w:t xml:space="preserve"> que reglamenta lo correspondiente al Patrimonio Cultural de la Nación de Naturaleza Inmaterial y donde se establecen las artes populares, como la recreación de tradiciones musicales que han sido perpetradas por la misma comunidad. </w:t>
      </w:r>
    </w:p>
    <w:p w:rsidR="00496B52" w:rsidRPr="00B12A4D" w:rsidRDefault="00496B52">
      <w:pPr>
        <w:pBdr>
          <w:top w:val="nil"/>
          <w:left w:val="nil"/>
          <w:bottom w:val="nil"/>
          <w:right w:val="nil"/>
          <w:between w:val="nil"/>
        </w:pBdr>
        <w:jc w:val="both"/>
        <w:rPr>
          <w:rFonts w:ascii="Bookman Old Style" w:eastAsia="Bookman Old Style" w:hAnsi="Bookman Old Style" w:cs="Bookman Old Style"/>
          <w:sz w:val="22"/>
          <w:szCs w:val="22"/>
        </w:rPr>
      </w:pPr>
    </w:p>
    <w:p w:rsidR="00496B52" w:rsidRPr="00B12A4D" w:rsidRDefault="00F9191B">
      <w:pPr>
        <w:pBdr>
          <w:top w:val="nil"/>
          <w:left w:val="nil"/>
          <w:bottom w:val="nil"/>
          <w:right w:val="nil"/>
          <w:between w:val="nil"/>
        </w:pBdr>
        <w:jc w:val="both"/>
        <w:rPr>
          <w:rFonts w:ascii="Bookman Old Style" w:eastAsia="Bookman Old Style" w:hAnsi="Bookman Old Style" w:cs="Bookman Old Style"/>
          <w:b/>
          <w:sz w:val="22"/>
          <w:szCs w:val="22"/>
        </w:rPr>
      </w:pPr>
      <w:r w:rsidRPr="00B12A4D">
        <w:rPr>
          <w:rFonts w:ascii="Bookman Old Style" w:eastAsia="Bookman Old Style" w:hAnsi="Bookman Old Style" w:cs="Bookman Old Style"/>
          <w:b/>
          <w:sz w:val="22"/>
          <w:szCs w:val="22"/>
        </w:rPr>
        <w:t>3.2 Jurisprudenciales</w:t>
      </w:r>
    </w:p>
    <w:p w:rsidR="00496B52" w:rsidRPr="00B12A4D" w:rsidRDefault="00496B52">
      <w:pPr>
        <w:pBdr>
          <w:top w:val="nil"/>
          <w:left w:val="nil"/>
          <w:bottom w:val="nil"/>
          <w:right w:val="nil"/>
          <w:between w:val="nil"/>
        </w:pBdr>
        <w:jc w:val="both"/>
        <w:rPr>
          <w:rFonts w:ascii="Bookman Old Style" w:eastAsia="Bookman Old Style" w:hAnsi="Bookman Old Style" w:cs="Bookman Old Style"/>
          <w:b/>
          <w:sz w:val="22"/>
          <w:szCs w:val="22"/>
        </w:rPr>
      </w:pPr>
    </w:p>
    <w:p w:rsidR="00496B52" w:rsidRPr="00B12A4D" w:rsidRDefault="00F9191B">
      <w:pPr>
        <w:pBdr>
          <w:top w:val="nil"/>
          <w:left w:val="nil"/>
          <w:bottom w:val="nil"/>
          <w:right w:val="nil"/>
          <w:between w:val="nil"/>
        </w:pBdr>
        <w:jc w:val="both"/>
        <w:rPr>
          <w:rFonts w:ascii="Bookman Old Style" w:eastAsia="Bookman Old Style" w:hAnsi="Bookman Old Style" w:cs="Bookman Old Style"/>
          <w:sz w:val="22"/>
          <w:szCs w:val="22"/>
        </w:rPr>
      </w:pPr>
      <w:r w:rsidRPr="00B12A4D">
        <w:rPr>
          <w:rFonts w:ascii="Bookman Old Style" w:eastAsia="Bookman Old Style" w:hAnsi="Bookman Old Style" w:cs="Bookman Old Style"/>
          <w:sz w:val="22"/>
          <w:szCs w:val="22"/>
        </w:rPr>
        <w:t>De igual forma las altas cortes al conocer, abordar y analizar diferentes</w:t>
      </w:r>
      <w:r w:rsidR="00E35FBA" w:rsidRPr="00B12A4D">
        <w:rPr>
          <w:rFonts w:ascii="Bookman Old Style" w:eastAsia="Bookman Old Style" w:hAnsi="Bookman Old Style" w:cs="Bookman Old Style"/>
          <w:sz w:val="22"/>
          <w:szCs w:val="22"/>
        </w:rPr>
        <w:t xml:space="preserve"> casos, referidos al tema cultural</w:t>
      </w:r>
      <w:r w:rsidR="0045663B" w:rsidRPr="00B12A4D">
        <w:rPr>
          <w:rFonts w:ascii="Bookman Old Style" w:eastAsia="Bookman Old Style" w:hAnsi="Bookman Old Style" w:cs="Bookman Old Style"/>
          <w:sz w:val="22"/>
          <w:szCs w:val="22"/>
        </w:rPr>
        <w:t xml:space="preserve">, </w:t>
      </w:r>
      <w:r w:rsidRPr="00B12A4D">
        <w:rPr>
          <w:rFonts w:ascii="Bookman Old Style" w:eastAsia="Bookman Old Style" w:hAnsi="Bookman Old Style" w:cs="Bookman Old Style"/>
          <w:sz w:val="22"/>
          <w:szCs w:val="22"/>
        </w:rPr>
        <w:t>han ido construyendo, clarificando y estructurando una línea, cada vez más clara</w:t>
      </w:r>
      <w:r w:rsidR="00E35FBA" w:rsidRPr="00B12A4D">
        <w:rPr>
          <w:rFonts w:ascii="Bookman Old Style" w:eastAsia="Bookman Old Style" w:hAnsi="Bookman Old Style" w:cs="Bookman Old Style"/>
          <w:sz w:val="22"/>
          <w:szCs w:val="22"/>
        </w:rPr>
        <w:t>, qu</w:t>
      </w:r>
      <w:r w:rsidR="00364E61" w:rsidRPr="00B12A4D">
        <w:rPr>
          <w:rFonts w:ascii="Bookman Old Style" w:eastAsia="Bookman Old Style" w:hAnsi="Bookman Old Style" w:cs="Bookman Old Style"/>
          <w:sz w:val="22"/>
          <w:szCs w:val="22"/>
        </w:rPr>
        <w:t>e nos muestra la importancia d</w:t>
      </w:r>
      <w:r w:rsidR="00E35FBA" w:rsidRPr="00B12A4D">
        <w:rPr>
          <w:rFonts w:ascii="Bookman Old Style" w:eastAsia="Bookman Old Style" w:hAnsi="Bookman Old Style" w:cs="Bookman Old Style"/>
          <w:sz w:val="22"/>
          <w:szCs w:val="22"/>
        </w:rPr>
        <w:t>el derecho a la cultura</w:t>
      </w:r>
      <w:r w:rsidR="0045663B" w:rsidRPr="00B12A4D">
        <w:rPr>
          <w:rFonts w:ascii="Bookman Old Style" w:eastAsia="Bookman Old Style" w:hAnsi="Bookman Old Style" w:cs="Bookman Old Style"/>
          <w:sz w:val="22"/>
          <w:szCs w:val="22"/>
        </w:rPr>
        <w:t xml:space="preserve"> y la preservación de nuestro patrimonio </w:t>
      </w:r>
      <w:r w:rsidR="00364E61" w:rsidRPr="00B12A4D">
        <w:rPr>
          <w:rFonts w:ascii="Bookman Old Style" w:eastAsia="Bookman Old Style" w:hAnsi="Bookman Old Style" w:cs="Bookman Old Style"/>
          <w:sz w:val="22"/>
          <w:szCs w:val="22"/>
        </w:rPr>
        <w:t xml:space="preserve">cultural </w:t>
      </w:r>
      <w:r w:rsidR="0045663B" w:rsidRPr="00B12A4D">
        <w:rPr>
          <w:rFonts w:ascii="Bookman Old Style" w:eastAsia="Bookman Old Style" w:hAnsi="Bookman Old Style" w:cs="Bookman Old Style"/>
          <w:sz w:val="22"/>
          <w:szCs w:val="22"/>
        </w:rPr>
        <w:t>material e inmaterial</w:t>
      </w:r>
      <w:r w:rsidRPr="00B12A4D">
        <w:rPr>
          <w:rFonts w:ascii="Bookman Old Style" w:eastAsia="Bookman Old Style" w:hAnsi="Bookman Old Style" w:cs="Bookman Old Style"/>
          <w:sz w:val="22"/>
          <w:szCs w:val="22"/>
        </w:rPr>
        <w:t>:</w:t>
      </w:r>
    </w:p>
    <w:p w:rsidR="00496B52" w:rsidRPr="00B12A4D" w:rsidRDefault="00496B52">
      <w:pPr>
        <w:pBdr>
          <w:top w:val="nil"/>
          <w:left w:val="nil"/>
          <w:bottom w:val="nil"/>
          <w:right w:val="nil"/>
          <w:between w:val="nil"/>
        </w:pBdr>
        <w:jc w:val="both"/>
        <w:rPr>
          <w:rFonts w:ascii="Bookman Old Style" w:eastAsia="Bookman Old Style" w:hAnsi="Bookman Old Style" w:cs="Bookman Old Style"/>
          <w:sz w:val="22"/>
          <w:szCs w:val="22"/>
        </w:rPr>
      </w:pPr>
    </w:p>
    <w:p w:rsidR="00496B52" w:rsidRPr="00B12A4D" w:rsidRDefault="00F9191B" w:rsidP="00945ADC">
      <w:pPr>
        <w:numPr>
          <w:ilvl w:val="0"/>
          <w:numId w:val="2"/>
        </w:numPr>
        <w:contextualSpacing/>
        <w:jc w:val="both"/>
        <w:rPr>
          <w:rFonts w:ascii="Bookman Old Style" w:eastAsia="Bookman Old Style" w:hAnsi="Bookman Old Style" w:cs="Bookman Old Style"/>
          <w:sz w:val="22"/>
          <w:szCs w:val="22"/>
        </w:rPr>
      </w:pPr>
      <w:r w:rsidRPr="00B12A4D">
        <w:rPr>
          <w:rFonts w:ascii="Bookman Old Style" w:eastAsia="Bookman Old Style" w:hAnsi="Bookman Old Style" w:cs="Bookman Old Style"/>
          <w:b/>
          <w:sz w:val="22"/>
          <w:szCs w:val="22"/>
        </w:rPr>
        <w:lastRenderedPageBreak/>
        <w:t xml:space="preserve">Sentencia C-671 de 1999. </w:t>
      </w:r>
      <w:r w:rsidRPr="00B12A4D">
        <w:rPr>
          <w:rFonts w:ascii="Bookman Old Style" w:eastAsia="Bookman Old Style" w:hAnsi="Bookman Old Style" w:cs="Bookman Old Style"/>
          <w:sz w:val="22"/>
          <w:szCs w:val="22"/>
        </w:rPr>
        <w:t>Corte Constitucional. Acción pública de inconstitucionalidad contra el artículo 63 de la Ley 397 de 1997. Esta providencia reconoce</w:t>
      </w:r>
      <w:r w:rsidR="006B1C70" w:rsidRPr="00B12A4D">
        <w:rPr>
          <w:sz w:val="22"/>
          <w:szCs w:val="22"/>
        </w:rPr>
        <w:t xml:space="preserve"> </w:t>
      </w:r>
      <w:r w:rsidR="006B1C70" w:rsidRPr="00B12A4D">
        <w:rPr>
          <w:rFonts w:ascii="Bookman Old Style" w:eastAsia="Bookman Old Style" w:hAnsi="Bookman Old Style" w:cs="Bookman Old Style"/>
          <w:sz w:val="22"/>
          <w:szCs w:val="22"/>
        </w:rPr>
        <w:t xml:space="preserve">que </w:t>
      </w:r>
      <w:r w:rsidR="004D12D0" w:rsidRPr="00B12A4D">
        <w:rPr>
          <w:rFonts w:ascii="Bookman Old Style" w:eastAsia="Bookman Old Style" w:hAnsi="Bookman Old Style" w:cs="Bookman Old Style"/>
          <w:sz w:val="22"/>
          <w:szCs w:val="22"/>
        </w:rPr>
        <w:t>“</w:t>
      </w:r>
      <w:r w:rsidR="006B1C70" w:rsidRPr="00B12A4D">
        <w:rPr>
          <w:rFonts w:ascii="Bookman Old Style" w:eastAsia="Bookman Old Style" w:hAnsi="Bookman Old Style" w:cs="Bookman Old Style"/>
          <w:sz w:val="22"/>
          <w:szCs w:val="22"/>
        </w:rPr>
        <w:t>la cultura en sus diversas manifestaciones es fundamento de la nacionalidad</w:t>
      </w:r>
      <w:r w:rsidR="004D12D0" w:rsidRPr="00B12A4D">
        <w:rPr>
          <w:rFonts w:ascii="Bookman Old Style" w:eastAsia="Bookman Old Style" w:hAnsi="Bookman Old Style" w:cs="Bookman Old Style"/>
          <w:sz w:val="22"/>
          <w:szCs w:val="22"/>
        </w:rPr>
        <w:t>” y</w:t>
      </w:r>
      <w:r w:rsidRPr="00B12A4D">
        <w:rPr>
          <w:rFonts w:ascii="Bookman Old Style" w:eastAsia="Bookman Old Style" w:hAnsi="Bookman Old Style" w:cs="Bookman Old Style"/>
          <w:sz w:val="22"/>
          <w:szCs w:val="22"/>
        </w:rPr>
        <w:t xml:space="preserve"> la importancia del derecho </w:t>
      </w:r>
      <w:r w:rsidR="00977E59" w:rsidRPr="00B12A4D">
        <w:rPr>
          <w:rFonts w:ascii="Bookman Old Style" w:eastAsia="Bookman Old Style" w:hAnsi="Bookman Old Style" w:cs="Bookman Old Style"/>
          <w:sz w:val="22"/>
          <w:szCs w:val="22"/>
        </w:rPr>
        <w:t xml:space="preserve">fundamental “al </w:t>
      </w:r>
      <w:r w:rsidR="00926307" w:rsidRPr="00B12A4D">
        <w:rPr>
          <w:rFonts w:ascii="Bookman Old Style" w:eastAsia="Bookman Old Style" w:hAnsi="Bookman Old Style" w:cs="Bookman Old Style"/>
          <w:sz w:val="22"/>
          <w:szCs w:val="22"/>
        </w:rPr>
        <w:t>acceso a la c</w:t>
      </w:r>
      <w:r w:rsidR="00977E59" w:rsidRPr="00B12A4D">
        <w:rPr>
          <w:rFonts w:ascii="Bookman Old Style" w:eastAsia="Bookman Old Style" w:hAnsi="Bookman Old Style" w:cs="Bookman Old Style"/>
          <w:sz w:val="22"/>
          <w:szCs w:val="22"/>
        </w:rPr>
        <w:t xml:space="preserve">ultura de todos los colombianos </w:t>
      </w:r>
      <w:r w:rsidR="00926307" w:rsidRPr="00B12A4D">
        <w:rPr>
          <w:rFonts w:ascii="Bookman Old Style" w:eastAsia="Bookman Old Style" w:hAnsi="Bookman Old Style" w:cs="Bookman Old Style"/>
          <w:sz w:val="22"/>
          <w:szCs w:val="22"/>
        </w:rPr>
        <w:t>en igualdad de oportunidad</w:t>
      </w:r>
      <w:r w:rsidR="00977E59" w:rsidRPr="00B12A4D">
        <w:rPr>
          <w:rFonts w:ascii="Bookman Old Style" w:eastAsia="Bookman Old Style" w:hAnsi="Bookman Old Style" w:cs="Bookman Old Style"/>
          <w:sz w:val="22"/>
          <w:szCs w:val="22"/>
        </w:rPr>
        <w:t>es”</w:t>
      </w:r>
      <w:r w:rsidR="00945ADC" w:rsidRPr="00B12A4D">
        <w:rPr>
          <w:rFonts w:ascii="Bookman Old Style" w:eastAsia="Bookman Old Style" w:hAnsi="Bookman Old Style" w:cs="Bookman Old Style"/>
          <w:sz w:val="22"/>
          <w:szCs w:val="22"/>
        </w:rPr>
        <w:t>, esto es que “ a partir de la Constitución de 1991, la cultura no es asunto secundario, ni puede constituir un privilegio del que disfruten solamente algunos colombianos,  sino que ella ha de extenderse a todos, bajo el entendido de que por constituir uno de los fundamentos de la nacionalidad su promoción, desarrollo y difusión es asunto que ha de gozar de la especial atención del Estado.”</w:t>
      </w:r>
    </w:p>
    <w:p w:rsidR="005907D2" w:rsidRPr="00B12A4D" w:rsidRDefault="005907D2" w:rsidP="005907D2">
      <w:pPr>
        <w:ind w:left="720"/>
        <w:contextualSpacing/>
        <w:jc w:val="both"/>
        <w:rPr>
          <w:rFonts w:ascii="Bookman Old Style" w:eastAsia="Bookman Old Style" w:hAnsi="Bookman Old Style" w:cs="Bookman Old Style"/>
          <w:sz w:val="22"/>
          <w:szCs w:val="22"/>
        </w:rPr>
      </w:pPr>
    </w:p>
    <w:p w:rsidR="00496B52" w:rsidRPr="00B12A4D" w:rsidRDefault="00F9191B">
      <w:pPr>
        <w:numPr>
          <w:ilvl w:val="0"/>
          <w:numId w:val="2"/>
        </w:numPr>
        <w:contextualSpacing/>
        <w:jc w:val="both"/>
        <w:rPr>
          <w:b/>
          <w:sz w:val="22"/>
          <w:szCs w:val="22"/>
        </w:rPr>
      </w:pPr>
      <w:r w:rsidRPr="00B12A4D">
        <w:rPr>
          <w:rFonts w:ascii="Bookman Old Style" w:eastAsia="Bookman Old Style" w:hAnsi="Bookman Old Style" w:cs="Bookman Old Style"/>
          <w:b/>
          <w:sz w:val="22"/>
          <w:szCs w:val="22"/>
        </w:rPr>
        <w:t xml:space="preserve">Sentencia C-742 de 2006. </w:t>
      </w:r>
      <w:r w:rsidRPr="00B12A4D">
        <w:rPr>
          <w:rFonts w:ascii="Bookman Old Style" w:eastAsia="Bookman Old Style" w:hAnsi="Bookman Old Style" w:cs="Bookman Old Style"/>
          <w:sz w:val="22"/>
          <w:szCs w:val="22"/>
        </w:rPr>
        <w:t xml:space="preserve">Corte Constitucional. Acción pública de inconstitucionalidad </w:t>
      </w:r>
      <w:r w:rsidR="009525FC" w:rsidRPr="00B12A4D">
        <w:rPr>
          <w:rFonts w:ascii="Bookman Old Style" w:eastAsia="Bookman Old Style" w:hAnsi="Bookman Old Style" w:cs="Bookman Old Style"/>
          <w:sz w:val="22"/>
          <w:szCs w:val="22"/>
        </w:rPr>
        <w:t>contra algunos</w:t>
      </w:r>
      <w:r w:rsidRPr="00B12A4D">
        <w:rPr>
          <w:rFonts w:ascii="Bookman Old Style" w:eastAsia="Bookman Old Style" w:hAnsi="Bookman Old Style" w:cs="Bookman Old Style"/>
          <w:sz w:val="22"/>
          <w:szCs w:val="22"/>
        </w:rPr>
        <w:t xml:space="preserve"> apartes del artículo 4</w:t>
      </w:r>
      <w:r w:rsidR="001A15E0" w:rsidRPr="00B12A4D">
        <w:rPr>
          <w:rFonts w:ascii="Bookman Old Style" w:eastAsia="Bookman Old Style" w:hAnsi="Bookman Old Style" w:cs="Bookman Old Style"/>
          <w:sz w:val="22"/>
          <w:szCs w:val="22"/>
          <w:vertAlign w:val="superscript"/>
        </w:rPr>
        <w:t>o</w:t>
      </w:r>
      <w:r w:rsidRPr="00B12A4D">
        <w:rPr>
          <w:rFonts w:ascii="Bookman Old Style" w:eastAsia="Bookman Old Style" w:hAnsi="Bookman Old Style" w:cs="Bookman Old Style"/>
          <w:sz w:val="22"/>
          <w:szCs w:val="22"/>
        </w:rPr>
        <w:t xml:space="preserve"> de la Ley 397 de 1997, </w:t>
      </w:r>
      <w:r w:rsidR="00B168CA" w:rsidRPr="00B12A4D">
        <w:rPr>
          <w:rFonts w:ascii="Bookman Old Style" w:eastAsia="Bookman Old Style" w:hAnsi="Bookman Old Style" w:cs="Bookman Old Style"/>
          <w:sz w:val="22"/>
          <w:szCs w:val="22"/>
        </w:rPr>
        <w:t>en la cual se concluye que, haciendo uso de la libertad de configuración política, al legislador le corresponde reglamentar los mecanismos p</w:t>
      </w:r>
      <w:r w:rsidRPr="00B12A4D">
        <w:rPr>
          <w:rFonts w:ascii="Bookman Old Style" w:eastAsia="Bookman Old Style" w:hAnsi="Bookman Old Style" w:cs="Bookman Old Style"/>
          <w:sz w:val="22"/>
          <w:szCs w:val="22"/>
        </w:rPr>
        <w:t>ara la protección</w:t>
      </w:r>
      <w:r w:rsidR="00B168CA" w:rsidRPr="00B12A4D">
        <w:rPr>
          <w:rFonts w:ascii="Bookman Old Style" w:eastAsia="Bookman Old Style" w:hAnsi="Bookman Old Style" w:cs="Bookman Old Style"/>
          <w:sz w:val="22"/>
          <w:szCs w:val="22"/>
        </w:rPr>
        <w:t xml:space="preserve"> del patrimonio cultural de la N</w:t>
      </w:r>
      <w:r w:rsidRPr="00B12A4D">
        <w:rPr>
          <w:rFonts w:ascii="Bookman Old Style" w:eastAsia="Bookman Old Style" w:hAnsi="Bookman Old Style" w:cs="Bookman Old Style"/>
          <w:sz w:val="22"/>
          <w:szCs w:val="22"/>
        </w:rPr>
        <w:t xml:space="preserve">ación. </w:t>
      </w:r>
    </w:p>
    <w:p w:rsidR="00496B52" w:rsidRPr="00B12A4D" w:rsidRDefault="00496B52">
      <w:pPr>
        <w:pBdr>
          <w:top w:val="nil"/>
          <w:left w:val="nil"/>
          <w:bottom w:val="nil"/>
          <w:right w:val="nil"/>
          <w:between w:val="nil"/>
        </w:pBdr>
        <w:jc w:val="both"/>
        <w:rPr>
          <w:rFonts w:ascii="Bookman Old Style" w:eastAsia="Bookman Old Style" w:hAnsi="Bookman Old Style" w:cs="Bookman Old Style"/>
          <w:sz w:val="22"/>
          <w:szCs w:val="22"/>
        </w:rPr>
      </w:pPr>
    </w:p>
    <w:p w:rsidR="00496B52" w:rsidRPr="00B12A4D" w:rsidRDefault="00F9191B">
      <w:pPr>
        <w:numPr>
          <w:ilvl w:val="0"/>
          <w:numId w:val="2"/>
        </w:numPr>
        <w:pBdr>
          <w:top w:val="nil"/>
          <w:left w:val="nil"/>
          <w:bottom w:val="nil"/>
          <w:right w:val="nil"/>
          <w:between w:val="nil"/>
        </w:pBdr>
        <w:contextualSpacing/>
        <w:jc w:val="both"/>
        <w:rPr>
          <w:rFonts w:ascii="Bookman Old Style" w:eastAsia="Bookman Old Style" w:hAnsi="Bookman Old Style" w:cs="Bookman Old Style"/>
          <w:sz w:val="22"/>
          <w:szCs w:val="22"/>
        </w:rPr>
      </w:pPr>
      <w:r w:rsidRPr="00B12A4D">
        <w:rPr>
          <w:rFonts w:ascii="Bookman Old Style" w:eastAsia="Bookman Old Style" w:hAnsi="Bookman Old Style" w:cs="Bookman Old Style"/>
          <w:b/>
          <w:sz w:val="22"/>
          <w:szCs w:val="22"/>
        </w:rPr>
        <w:t xml:space="preserve">Sentencia C-120 de 2008. </w:t>
      </w:r>
      <w:r w:rsidRPr="00B12A4D">
        <w:rPr>
          <w:rFonts w:ascii="Bookman Old Style" w:eastAsia="Bookman Old Style" w:hAnsi="Bookman Old Style" w:cs="Bookman Old Style"/>
          <w:sz w:val="22"/>
          <w:szCs w:val="22"/>
        </w:rPr>
        <w:t>Corte Constitucional. Cont</w:t>
      </w:r>
      <w:r w:rsidR="009525FC" w:rsidRPr="00B12A4D">
        <w:rPr>
          <w:rFonts w:ascii="Bookman Old Style" w:eastAsia="Bookman Old Style" w:hAnsi="Bookman Old Style" w:cs="Bookman Old Style"/>
          <w:sz w:val="22"/>
          <w:szCs w:val="22"/>
        </w:rPr>
        <w:t xml:space="preserve">rol de constitucionalidad de la </w:t>
      </w:r>
      <w:r w:rsidRPr="00B12A4D">
        <w:rPr>
          <w:rFonts w:ascii="Bookman Old Style" w:eastAsia="Bookman Old Style" w:hAnsi="Bookman Old Style" w:cs="Bookman Old Style"/>
          <w:sz w:val="22"/>
          <w:szCs w:val="22"/>
        </w:rPr>
        <w:t>Ley 1037 de 2006</w:t>
      </w:r>
      <w:r w:rsidR="00192B34" w:rsidRPr="00B12A4D">
        <w:rPr>
          <w:rFonts w:ascii="Bookman Old Style" w:eastAsia="Bookman Old Style" w:hAnsi="Bookman Old Style" w:cs="Bookman Old Style"/>
          <w:sz w:val="22"/>
          <w:szCs w:val="22"/>
        </w:rPr>
        <w:t>,</w:t>
      </w:r>
      <w:r w:rsidRPr="00B12A4D">
        <w:rPr>
          <w:rFonts w:ascii="Bookman Old Style" w:eastAsia="Bookman Old Style" w:hAnsi="Bookman Old Style" w:cs="Bookman Old Style"/>
          <w:sz w:val="22"/>
          <w:szCs w:val="22"/>
        </w:rPr>
        <w:t xml:space="preserve"> aprobatoria de la Convención para la Salvaguarda del Patrimonio Cultural Inmaterial, con la cual se establece que los fines perseguidos por este tratado internacional son afines con los mandatos constitucionales toda vez que contribuyen activamente al reconocimiento de la diversidad, apoyo a la investigación y educación, integración, equidad y cooperación internacional, y se aclara el ámbito de protección de este patrimonio al decir que comprende “</w:t>
      </w:r>
      <w:r w:rsidRPr="00B12A4D">
        <w:rPr>
          <w:rFonts w:ascii="Bookman Old Style" w:eastAsia="Bookman Old Style" w:hAnsi="Bookman Old Style" w:cs="Bookman Old Style"/>
          <w:i/>
          <w:sz w:val="22"/>
          <w:szCs w:val="22"/>
        </w:rPr>
        <w:t>los usos, representaciones, expresiones, conocimientos y técnicas –junto con los instrumentos, objetos, artefactos y espacios culturales que les son inherentes– que las comunidades, los grupos y en algunos casos los individuos reconozcan como parte integrante de su patrimonio cultural”.</w:t>
      </w:r>
    </w:p>
    <w:p w:rsidR="008E4501" w:rsidRPr="00B12A4D" w:rsidRDefault="008E4501" w:rsidP="008E4501">
      <w:pPr>
        <w:pStyle w:val="Prrafodelista"/>
        <w:rPr>
          <w:rFonts w:ascii="Bookman Old Style" w:eastAsia="Bookman Old Style" w:hAnsi="Bookman Old Style" w:cs="Bookman Old Style"/>
          <w:sz w:val="22"/>
          <w:szCs w:val="22"/>
        </w:rPr>
      </w:pPr>
    </w:p>
    <w:p w:rsidR="008E4501" w:rsidRPr="00B12A4D" w:rsidRDefault="008E4501" w:rsidP="008E4501">
      <w:pPr>
        <w:pBdr>
          <w:top w:val="nil"/>
          <w:left w:val="nil"/>
          <w:bottom w:val="nil"/>
          <w:right w:val="nil"/>
          <w:between w:val="nil"/>
        </w:pBdr>
        <w:ind w:left="720"/>
        <w:contextualSpacing/>
        <w:jc w:val="both"/>
        <w:rPr>
          <w:rFonts w:ascii="Bookman Old Style" w:eastAsia="Bookman Old Style" w:hAnsi="Bookman Old Style" w:cs="Bookman Old Style"/>
          <w:b/>
          <w:sz w:val="22"/>
          <w:szCs w:val="22"/>
        </w:rPr>
      </w:pPr>
      <w:r w:rsidRPr="00B12A4D">
        <w:rPr>
          <w:rFonts w:ascii="Bookman Old Style" w:eastAsia="Bookman Old Style" w:hAnsi="Bookman Old Style" w:cs="Bookman Old Style"/>
          <w:sz w:val="22"/>
          <w:szCs w:val="22"/>
        </w:rPr>
        <w:t>Por tanto, el objeto y fines de la Convención, derivados del concepto mismo de salvaguardia que se define en ella (identificación, documentación, investigación, preservación, protección, promoción, valorización, transmisión y revitalización del patrimonio cultural inmaterial -art.2-), se ajusta a los mandatos constitucionales de reconocimiento de la diversidad, protección de las minorías y preservación del patrimonio cultural de la Nación, expresamente consagrados en los artículos 2, 7 y 72 de la Constitución Política.</w:t>
      </w:r>
    </w:p>
    <w:p w:rsidR="00496B52" w:rsidRPr="00B12A4D" w:rsidRDefault="00496B52">
      <w:pPr>
        <w:pBdr>
          <w:top w:val="nil"/>
          <w:left w:val="nil"/>
          <w:bottom w:val="nil"/>
          <w:right w:val="nil"/>
          <w:between w:val="nil"/>
        </w:pBdr>
        <w:ind w:left="720"/>
        <w:jc w:val="both"/>
        <w:rPr>
          <w:rFonts w:ascii="Bookman Old Style" w:eastAsia="Bookman Old Style" w:hAnsi="Bookman Old Style" w:cs="Bookman Old Style"/>
          <w:i/>
          <w:sz w:val="22"/>
          <w:szCs w:val="22"/>
        </w:rPr>
      </w:pPr>
    </w:p>
    <w:p w:rsidR="00496B52" w:rsidRPr="00B12A4D" w:rsidRDefault="00F9191B">
      <w:pPr>
        <w:numPr>
          <w:ilvl w:val="0"/>
          <w:numId w:val="2"/>
        </w:numPr>
        <w:pBdr>
          <w:top w:val="nil"/>
          <w:left w:val="nil"/>
          <w:bottom w:val="nil"/>
          <w:right w:val="nil"/>
          <w:between w:val="nil"/>
        </w:pBdr>
        <w:contextualSpacing/>
        <w:jc w:val="both"/>
        <w:rPr>
          <w:b/>
          <w:sz w:val="22"/>
          <w:szCs w:val="22"/>
        </w:rPr>
      </w:pPr>
      <w:r w:rsidRPr="00B12A4D">
        <w:rPr>
          <w:rFonts w:ascii="Bookman Old Style" w:eastAsia="Bookman Old Style" w:hAnsi="Bookman Old Style" w:cs="Bookman Old Style"/>
          <w:b/>
          <w:sz w:val="22"/>
          <w:szCs w:val="22"/>
        </w:rPr>
        <w:t xml:space="preserve">Sentencia C-434 de 2010. </w:t>
      </w:r>
      <w:r w:rsidRPr="00B12A4D">
        <w:rPr>
          <w:rFonts w:ascii="Bookman Old Style" w:eastAsia="Bookman Old Style" w:hAnsi="Bookman Old Style" w:cs="Bookman Old Style"/>
          <w:sz w:val="22"/>
          <w:szCs w:val="22"/>
        </w:rPr>
        <w:t>Corte Constitucional. Acción pública de inconstitucionalidad contra los artículos 1° (parcial) y 3° (parcia</w:t>
      </w:r>
      <w:r w:rsidR="00192B34" w:rsidRPr="00B12A4D">
        <w:rPr>
          <w:rFonts w:ascii="Bookman Old Style" w:eastAsia="Bookman Old Style" w:hAnsi="Bookman Old Style" w:cs="Bookman Old Style"/>
          <w:sz w:val="22"/>
          <w:szCs w:val="22"/>
        </w:rPr>
        <w:t>l) de la Ley 706 de 2001. Señala</w:t>
      </w:r>
      <w:r w:rsidRPr="00B12A4D">
        <w:rPr>
          <w:rFonts w:ascii="Bookman Old Style" w:eastAsia="Bookman Old Style" w:hAnsi="Bookman Old Style" w:cs="Bookman Old Style"/>
          <w:sz w:val="22"/>
          <w:szCs w:val="22"/>
        </w:rPr>
        <w:t xml:space="preserve"> el mandato que tiene el Estado de fomentar la no discriminación en el acceso de la ciudadanía al derecho a la cultura según la normativa internacional y los principios constitucionales. Esto implica un deber en dos sentidos: admitir las diferentes expresiones culturales de una comunidad y no rechazar su reconocimiento o protección </w:t>
      </w:r>
      <w:r w:rsidR="009525FC" w:rsidRPr="00B12A4D">
        <w:rPr>
          <w:rFonts w:ascii="Bookman Old Style" w:eastAsia="Bookman Old Style" w:hAnsi="Bookman Old Style" w:cs="Bookman Old Style"/>
          <w:sz w:val="22"/>
          <w:szCs w:val="22"/>
        </w:rPr>
        <w:t>debido al</w:t>
      </w:r>
      <w:r w:rsidRPr="00B12A4D">
        <w:rPr>
          <w:rFonts w:ascii="Bookman Old Style" w:eastAsia="Bookman Old Style" w:hAnsi="Bookman Old Style" w:cs="Bookman Old Style"/>
          <w:sz w:val="22"/>
          <w:szCs w:val="22"/>
        </w:rPr>
        <w:t xml:space="preserve"> grupo o </w:t>
      </w:r>
      <w:r w:rsidRPr="00B12A4D">
        <w:rPr>
          <w:rFonts w:ascii="Bookman Old Style" w:eastAsia="Bookman Old Style" w:hAnsi="Bookman Old Style" w:cs="Bookman Old Style"/>
          <w:sz w:val="22"/>
          <w:szCs w:val="22"/>
        </w:rPr>
        <w:lastRenderedPageBreak/>
        <w:t xml:space="preserve">las actividades que sus miembros realicen. Asimismo, esta sentencia explica el entendimiento que debe darse a una discriminación injustificada de conformidad con un juicio de igualdad. Según esto, una iniciativa legislativa que busque incluir una práctica social específica como parte del patrimonio cultural inmaterial de la nación debe ser sometida a un juicio de aceptabilidad de carácter leve cuando no busca restringir un derecho constitucional o afectar a poblaciones vulnerables. Por lo tanto, en respeto de la amplia capacidad regulatoria del Congreso, lo único que se debe tener en cuenta es que se tenga una finalidad y un medio no prohibidos por la Constitución, así como idóneos para asegurar el goce de los derechos. </w:t>
      </w:r>
    </w:p>
    <w:p w:rsidR="00496B52" w:rsidRPr="00B12A4D" w:rsidRDefault="00496B52">
      <w:pPr>
        <w:pBdr>
          <w:top w:val="nil"/>
          <w:left w:val="nil"/>
          <w:bottom w:val="nil"/>
          <w:right w:val="nil"/>
          <w:between w:val="nil"/>
        </w:pBdr>
        <w:jc w:val="both"/>
        <w:rPr>
          <w:rFonts w:ascii="Bookman Old Style" w:eastAsia="Bookman Old Style" w:hAnsi="Bookman Old Style" w:cs="Bookman Old Style"/>
          <w:sz w:val="22"/>
          <w:szCs w:val="22"/>
        </w:rPr>
      </w:pPr>
    </w:p>
    <w:p w:rsidR="00496B52" w:rsidRPr="00B12A4D" w:rsidRDefault="00F9191B" w:rsidP="00DE62F2">
      <w:pPr>
        <w:numPr>
          <w:ilvl w:val="0"/>
          <w:numId w:val="2"/>
        </w:numPr>
        <w:pBdr>
          <w:top w:val="nil"/>
          <w:left w:val="nil"/>
          <w:bottom w:val="nil"/>
          <w:right w:val="nil"/>
          <w:between w:val="nil"/>
        </w:pBdr>
        <w:contextualSpacing/>
        <w:jc w:val="both"/>
        <w:rPr>
          <w:b/>
          <w:sz w:val="22"/>
          <w:szCs w:val="22"/>
        </w:rPr>
      </w:pPr>
      <w:r w:rsidRPr="00B12A4D">
        <w:rPr>
          <w:rFonts w:ascii="Bookman Old Style" w:eastAsia="Bookman Old Style" w:hAnsi="Bookman Old Style" w:cs="Bookman Old Style"/>
          <w:b/>
          <w:sz w:val="22"/>
          <w:szCs w:val="22"/>
        </w:rPr>
        <w:t xml:space="preserve">Sentencia C-111 de 2017. </w:t>
      </w:r>
      <w:r w:rsidRPr="00B12A4D">
        <w:rPr>
          <w:rFonts w:ascii="Bookman Old Style" w:eastAsia="Bookman Old Style" w:hAnsi="Bookman Old Style" w:cs="Bookman Old Style"/>
          <w:sz w:val="22"/>
          <w:szCs w:val="22"/>
        </w:rPr>
        <w:t>Corte Constitucional. Acción pública de inconstitucionalidad</w:t>
      </w:r>
      <w:r w:rsidR="002932D9" w:rsidRPr="00B12A4D">
        <w:rPr>
          <w:sz w:val="22"/>
          <w:szCs w:val="22"/>
        </w:rPr>
        <w:t xml:space="preserve"> </w:t>
      </w:r>
      <w:r w:rsidR="002932D9" w:rsidRPr="00B12A4D">
        <w:rPr>
          <w:rFonts w:ascii="Bookman Old Style" w:eastAsia="Bookman Old Style" w:hAnsi="Bookman Old Style" w:cs="Bookman Old Style"/>
          <w:sz w:val="22"/>
          <w:szCs w:val="22"/>
        </w:rPr>
        <w:t>contra el artículo 2 de la Ley 993 de 2015</w:t>
      </w:r>
      <w:r w:rsidRPr="00B12A4D">
        <w:rPr>
          <w:rFonts w:ascii="Bookman Old Style" w:eastAsia="Bookman Old Style" w:hAnsi="Bookman Old Style" w:cs="Bookman Old Style"/>
          <w:sz w:val="22"/>
          <w:szCs w:val="22"/>
        </w:rPr>
        <w:t>, en la que se reconocen algunas de las manifestaciones acogidas en los criterios de aceptación de una práctica como parte del patrimonio cultural inmaterial de la nación, entre las cuales se encuentran las artes populares, entendidas como las “</w:t>
      </w:r>
      <w:r w:rsidRPr="00B12A4D">
        <w:rPr>
          <w:rFonts w:ascii="Bookman Old Style" w:eastAsia="Bookman Old Style" w:hAnsi="Bookman Old Style" w:cs="Bookman Old Style"/>
          <w:i/>
          <w:sz w:val="22"/>
          <w:szCs w:val="22"/>
        </w:rPr>
        <w:t>tradiciones musicales, dancísticas, literarias, audiovisuales y plásticas que son perpetuadas por las mismas comunidades</w:t>
      </w:r>
      <w:r w:rsidRPr="00B12A4D">
        <w:rPr>
          <w:rFonts w:ascii="Bookman Old Style" w:eastAsia="Bookman Old Style" w:hAnsi="Bookman Old Style" w:cs="Bookman Old Style"/>
          <w:sz w:val="22"/>
          <w:szCs w:val="22"/>
        </w:rPr>
        <w:t>”, así como los actos festivos y lúdicos que comprenden “</w:t>
      </w:r>
      <w:r w:rsidRPr="00B12A4D">
        <w:rPr>
          <w:rFonts w:ascii="Bookman Old Style" w:eastAsia="Bookman Old Style" w:hAnsi="Bookman Old Style" w:cs="Bookman Old Style"/>
          <w:i/>
          <w:sz w:val="22"/>
          <w:szCs w:val="22"/>
        </w:rPr>
        <w:t>los</w:t>
      </w:r>
      <w:r w:rsidR="00F918CA" w:rsidRPr="00B12A4D">
        <w:rPr>
          <w:rFonts w:ascii="Bookman Old Style" w:eastAsia="Bookman Old Style" w:hAnsi="Bookman Old Style" w:cs="Bookman Old Style"/>
          <w:i/>
          <w:sz w:val="22"/>
          <w:szCs w:val="22"/>
        </w:rPr>
        <w:t xml:space="preserve"> </w:t>
      </w:r>
      <w:r w:rsidRPr="00B12A4D">
        <w:rPr>
          <w:rFonts w:ascii="Bookman Old Style" w:eastAsia="Bookman Old Style" w:hAnsi="Bookman Old Style" w:cs="Bookman Old Style"/>
          <w:i/>
          <w:sz w:val="22"/>
          <w:szCs w:val="22"/>
        </w:rPr>
        <w:t>acontecimientos sociales y culturales periódicos, con fines</w:t>
      </w:r>
      <w:r w:rsidR="009D04E8" w:rsidRPr="00B12A4D">
        <w:rPr>
          <w:sz w:val="22"/>
          <w:szCs w:val="22"/>
        </w:rPr>
        <w:t xml:space="preserve"> </w:t>
      </w:r>
      <w:r w:rsidR="009D04E8" w:rsidRPr="00B12A4D">
        <w:rPr>
          <w:rFonts w:ascii="Bookman Old Style" w:eastAsia="Bookman Old Style" w:hAnsi="Bookman Old Style" w:cs="Bookman Old Style"/>
          <w:i/>
          <w:sz w:val="22"/>
          <w:szCs w:val="22"/>
        </w:rPr>
        <w:t>de esparcimiento</w:t>
      </w:r>
      <w:r w:rsidRPr="00B12A4D">
        <w:rPr>
          <w:rFonts w:ascii="Bookman Old Style" w:eastAsia="Bookman Old Style" w:hAnsi="Bookman Old Style" w:cs="Bookman Old Style"/>
          <w:i/>
          <w:sz w:val="22"/>
          <w:szCs w:val="22"/>
        </w:rPr>
        <w:t xml:space="preserve"> o que se realizan en un tiempo y un espacio con reglas definidas y excepcionales, generadoras de identidad, pertenencia y cohesión social”</w:t>
      </w:r>
      <w:r w:rsidRPr="00B12A4D">
        <w:rPr>
          <w:rFonts w:ascii="Bookman Old Style" w:eastAsia="Bookman Old Style" w:hAnsi="Bookman Old Style" w:cs="Bookman Old Style"/>
          <w:sz w:val="22"/>
          <w:szCs w:val="22"/>
        </w:rPr>
        <w:t xml:space="preserve">. De igual manera, en esta sentencia se retoman los criterios observados para dotar a una práctica cultural </w:t>
      </w:r>
      <w:r w:rsidR="00DE62F2" w:rsidRPr="00B12A4D">
        <w:rPr>
          <w:rFonts w:ascii="Bookman Old Style" w:eastAsia="Bookman Old Style" w:hAnsi="Bookman Old Style" w:cs="Bookman Old Style"/>
          <w:sz w:val="22"/>
          <w:szCs w:val="22"/>
        </w:rPr>
        <w:t xml:space="preserve">de este estatus, tales como su: i) pertinencia; ii) representatividad; </w:t>
      </w:r>
      <w:r w:rsidRPr="00B12A4D">
        <w:rPr>
          <w:rFonts w:ascii="Bookman Old Style" w:eastAsia="Bookman Old Style" w:hAnsi="Bookman Old Style" w:cs="Bookman Old Style"/>
          <w:sz w:val="22"/>
          <w:szCs w:val="22"/>
        </w:rPr>
        <w:t xml:space="preserve">iii) relevancia; iv) </w:t>
      </w:r>
      <w:r w:rsidR="00DE62F2" w:rsidRPr="00B12A4D">
        <w:rPr>
          <w:rFonts w:ascii="Bookman Old Style" w:eastAsia="Bookman Old Style" w:hAnsi="Bookman Old Style" w:cs="Bookman Old Style"/>
          <w:sz w:val="22"/>
          <w:szCs w:val="22"/>
        </w:rPr>
        <w:t>naturaleza e identidad colectiva</w:t>
      </w:r>
      <w:r w:rsidRPr="00B12A4D">
        <w:rPr>
          <w:rFonts w:ascii="Bookman Old Style" w:eastAsia="Bookman Old Style" w:hAnsi="Bookman Old Style" w:cs="Bookman Old Style"/>
          <w:sz w:val="22"/>
          <w:szCs w:val="22"/>
        </w:rPr>
        <w:t xml:space="preserve">; </w:t>
      </w:r>
      <w:r w:rsidR="004859B0" w:rsidRPr="00B12A4D">
        <w:rPr>
          <w:rFonts w:ascii="Bookman Old Style" w:eastAsia="Bookman Old Style" w:hAnsi="Bookman Old Style" w:cs="Bookman Old Style"/>
          <w:sz w:val="22"/>
          <w:szCs w:val="22"/>
        </w:rPr>
        <w:t xml:space="preserve">v) vigencia; </w:t>
      </w:r>
      <w:r w:rsidR="006140E9" w:rsidRPr="00B12A4D">
        <w:rPr>
          <w:rFonts w:ascii="Bookman Old Style" w:eastAsia="Bookman Old Style" w:hAnsi="Bookman Old Style" w:cs="Bookman Old Style"/>
          <w:sz w:val="22"/>
          <w:szCs w:val="22"/>
        </w:rPr>
        <w:t>(vi) equidad;</w:t>
      </w:r>
      <w:r w:rsidRPr="00B12A4D">
        <w:rPr>
          <w:rFonts w:ascii="Bookman Old Style" w:eastAsia="Bookman Old Style" w:hAnsi="Bookman Old Style" w:cs="Bookman Old Style"/>
          <w:sz w:val="22"/>
          <w:szCs w:val="22"/>
        </w:rPr>
        <w:t xml:space="preserve"> y (vii) responsabilidad.</w:t>
      </w:r>
    </w:p>
    <w:p w:rsidR="00416BF1" w:rsidRPr="00B12A4D" w:rsidRDefault="00416BF1">
      <w:pPr>
        <w:pBdr>
          <w:top w:val="nil"/>
          <w:left w:val="nil"/>
          <w:bottom w:val="nil"/>
          <w:right w:val="nil"/>
          <w:between w:val="nil"/>
        </w:pBdr>
        <w:jc w:val="both"/>
        <w:rPr>
          <w:rFonts w:ascii="Bookman Old Style" w:eastAsia="Bookman Old Style" w:hAnsi="Bookman Old Style" w:cs="Bookman Old Style"/>
          <w:sz w:val="22"/>
          <w:szCs w:val="22"/>
        </w:rPr>
      </w:pPr>
    </w:p>
    <w:p w:rsidR="00496B52" w:rsidRPr="00B12A4D" w:rsidRDefault="00F9191B">
      <w:pPr>
        <w:pBdr>
          <w:top w:val="nil"/>
          <w:left w:val="nil"/>
          <w:bottom w:val="nil"/>
          <w:right w:val="nil"/>
          <w:between w:val="nil"/>
        </w:pBdr>
        <w:jc w:val="both"/>
        <w:rPr>
          <w:rFonts w:ascii="Bookman Old Style" w:eastAsia="Bookman Old Style" w:hAnsi="Bookman Old Style" w:cs="Bookman Old Style"/>
          <w:sz w:val="22"/>
          <w:szCs w:val="22"/>
        </w:rPr>
      </w:pPr>
      <w:r w:rsidRPr="00B12A4D">
        <w:rPr>
          <w:rFonts w:ascii="Bookman Old Style" w:eastAsia="Bookman Old Style" w:hAnsi="Bookman Old Style" w:cs="Bookman Old Style"/>
          <w:sz w:val="22"/>
          <w:szCs w:val="22"/>
        </w:rPr>
        <w:t>En síntesis, es dable afirmar hoy, con base en el desarrollo jurisprudencial construido por la Corte Constitucional</w:t>
      </w:r>
      <w:r w:rsidRPr="00B12A4D">
        <w:rPr>
          <w:rFonts w:ascii="Bookman Old Style" w:eastAsia="Bookman Old Style" w:hAnsi="Bookman Old Style" w:cs="Bookman Old Style"/>
          <w:sz w:val="22"/>
          <w:szCs w:val="22"/>
          <w:vertAlign w:val="superscript"/>
        </w:rPr>
        <w:footnoteReference w:id="1"/>
      </w:r>
      <w:r w:rsidRPr="00B12A4D">
        <w:rPr>
          <w:rFonts w:ascii="Bookman Old Style" w:eastAsia="Bookman Old Style" w:hAnsi="Bookman Old Style" w:cs="Bookman Old Style"/>
          <w:sz w:val="22"/>
          <w:szCs w:val="22"/>
        </w:rPr>
        <w:t xml:space="preserve">, que existen un conjunto de criterios claros con relación a la protección del patrimonio cultural, que deben ser tenidos en cuenta por el legislador, así: </w:t>
      </w:r>
    </w:p>
    <w:p w:rsidR="00496B52" w:rsidRPr="00B12A4D" w:rsidRDefault="00496B52">
      <w:pPr>
        <w:pBdr>
          <w:top w:val="nil"/>
          <w:left w:val="nil"/>
          <w:bottom w:val="nil"/>
          <w:right w:val="nil"/>
          <w:between w:val="nil"/>
        </w:pBdr>
        <w:jc w:val="both"/>
        <w:rPr>
          <w:rFonts w:ascii="Bookman Old Style" w:eastAsia="Bookman Old Style" w:hAnsi="Bookman Old Style" w:cs="Bookman Old Style"/>
          <w:sz w:val="22"/>
          <w:szCs w:val="22"/>
        </w:rPr>
      </w:pPr>
    </w:p>
    <w:p w:rsidR="009525FC" w:rsidRPr="00B12A4D" w:rsidRDefault="009525FC" w:rsidP="009525FC">
      <w:pPr>
        <w:pStyle w:val="Normal1"/>
        <w:numPr>
          <w:ilvl w:val="0"/>
          <w:numId w:val="3"/>
        </w:numPr>
        <w:pBdr>
          <w:top w:val="nil"/>
          <w:left w:val="nil"/>
          <w:bottom w:val="nil"/>
          <w:right w:val="nil"/>
          <w:between w:val="nil"/>
        </w:pBdr>
        <w:spacing w:line="240" w:lineRule="auto"/>
        <w:contextualSpacing w:val="0"/>
        <w:jc w:val="both"/>
        <w:rPr>
          <w:rFonts w:ascii="Bookman Old Style" w:hAnsi="Bookman Old Style"/>
        </w:rPr>
      </w:pPr>
      <w:r w:rsidRPr="00B12A4D">
        <w:rPr>
          <w:rFonts w:ascii="Bookman Old Style" w:hAnsi="Bookman Old Style"/>
          <w:bCs/>
        </w:rPr>
        <w:t xml:space="preserve">Existe un deber constitucional y moral de </w:t>
      </w:r>
      <w:r w:rsidR="00E65EDB" w:rsidRPr="00B12A4D">
        <w:rPr>
          <w:rFonts w:ascii="Bookman Old Style" w:hAnsi="Bookman Old Style"/>
          <w:bCs/>
        </w:rPr>
        <w:t xml:space="preserve">fomentar </w:t>
      </w:r>
      <w:r w:rsidRPr="00B12A4D">
        <w:rPr>
          <w:rFonts w:ascii="Bookman Old Style" w:hAnsi="Bookman Old Style"/>
          <w:bCs/>
        </w:rPr>
        <w:t xml:space="preserve">y proteger todos aquellos actos que constituyan un valor cultural y </w:t>
      </w:r>
      <w:r w:rsidR="00A154D1" w:rsidRPr="00B12A4D">
        <w:rPr>
          <w:rFonts w:ascii="Bookman Old Style" w:hAnsi="Bookman Old Style"/>
          <w:bCs/>
        </w:rPr>
        <w:t xml:space="preserve">artístico </w:t>
      </w:r>
      <w:r w:rsidRPr="00B12A4D">
        <w:rPr>
          <w:rFonts w:ascii="Bookman Old Style" w:hAnsi="Bookman Old Style"/>
          <w:bCs/>
        </w:rPr>
        <w:t xml:space="preserve">que abran la posibilidad de un conocimiento más amplio y profundo sobre las tradiciones que nos construyen como Nación. </w:t>
      </w:r>
    </w:p>
    <w:p w:rsidR="005907D2" w:rsidRPr="00B12A4D" w:rsidRDefault="005907D2" w:rsidP="005907D2">
      <w:pPr>
        <w:pStyle w:val="Normal1"/>
        <w:pBdr>
          <w:top w:val="nil"/>
          <w:left w:val="nil"/>
          <w:bottom w:val="nil"/>
          <w:right w:val="nil"/>
          <w:between w:val="nil"/>
        </w:pBdr>
        <w:spacing w:line="240" w:lineRule="auto"/>
        <w:ind w:left="720"/>
        <w:contextualSpacing w:val="0"/>
        <w:jc w:val="both"/>
        <w:rPr>
          <w:rFonts w:ascii="Bookman Old Style" w:hAnsi="Bookman Old Style"/>
        </w:rPr>
      </w:pPr>
    </w:p>
    <w:p w:rsidR="00496B52" w:rsidRPr="00B12A4D" w:rsidRDefault="00F9191B">
      <w:pPr>
        <w:numPr>
          <w:ilvl w:val="0"/>
          <w:numId w:val="3"/>
        </w:numPr>
        <w:pBdr>
          <w:top w:val="nil"/>
          <w:left w:val="nil"/>
          <w:bottom w:val="nil"/>
          <w:right w:val="nil"/>
          <w:between w:val="nil"/>
        </w:pBdr>
        <w:jc w:val="both"/>
        <w:rPr>
          <w:rFonts w:ascii="Bookman Old Style" w:eastAsia="Bookman Old Style" w:hAnsi="Bookman Old Style" w:cs="Bookman Old Style"/>
          <w:sz w:val="22"/>
          <w:szCs w:val="22"/>
        </w:rPr>
      </w:pPr>
      <w:r w:rsidRPr="00B12A4D">
        <w:rPr>
          <w:rFonts w:ascii="Bookman Old Style" w:eastAsia="Bookman Old Style" w:hAnsi="Bookman Old Style" w:cs="Bookman Old Style"/>
          <w:sz w:val="22"/>
          <w:szCs w:val="22"/>
        </w:rPr>
        <w:t xml:space="preserve">El Legislador, en ejercicio de su libertad de configuración </w:t>
      </w:r>
      <w:r w:rsidR="00813203" w:rsidRPr="00B12A4D">
        <w:rPr>
          <w:rFonts w:ascii="Bookman Old Style" w:eastAsia="Bookman Old Style" w:hAnsi="Bookman Old Style" w:cs="Bookman Old Style"/>
          <w:sz w:val="22"/>
          <w:szCs w:val="22"/>
        </w:rPr>
        <w:t>política</w:t>
      </w:r>
      <w:r w:rsidRPr="00B12A4D">
        <w:rPr>
          <w:rFonts w:ascii="Bookman Old Style" w:eastAsia="Bookman Old Style" w:hAnsi="Bookman Old Style" w:cs="Bookman Old Style"/>
          <w:sz w:val="22"/>
          <w:szCs w:val="22"/>
        </w:rPr>
        <w:t xml:space="preserve">, </w:t>
      </w:r>
      <w:r w:rsidR="00813203" w:rsidRPr="00B12A4D">
        <w:rPr>
          <w:rFonts w:ascii="Bookman Old Style" w:eastAsia="Bookman Old Style" w:hAnsi="Bookman Old Style" w:cs="Bookman Old Style"/>
          <w:sz w:val="22"/>
          <w:szCs w:val="22"/>
        </w:rPr>
        <w:t xml:space="preserve">le corresponde reglamentar los mecanismos para la </w:t>
      </w:r>
      <w:r w:rsidRPr="00B12A4D">
        <w:rPr>
          <w:rFonts w:ascii="Bookman Old Style" w:eastAsia="Bookman Old Style" w:hAnsi="Bookman Old Style" w:cs="Bookman Old Style"/>
          <w:sz w:val="22"/>
          <w:szCs w:val="22"/>
        </w:rPr>
        <w:t xml:space="preserve">promoción activa de manifestaciones culturales que estén alineadas con los principios de nuestro Estado. </w:t>
      </w:r>
    </w:p>
    <w:p w:rsidR="00E86AEE" w:rsidRPr="00B12A4D" w:rsidRDefault="00E86AEE">
      <w:pPr>
        <w:pBdr>
          <w:top w:val="nil"/>
          <w:left w:val="nil"/>
          <w:bottom w:val="nil"/>
          <w:right w:val="nil"/>
          <w:between w:val="nil"/>
        </w:pBdr>
        <w:jc w:val="both"/>
        <w:rPr>
          <w:rFonts w:ascii="Bookman Old Style" w:eastAsia="Bookman Old Style" w:hAnsi="Bookman Old Style" w:cs="Bookman Old Style"/>
          <w:sz w:val="22"/>
          <w:szCs w:val="22"/>
        </w:rPr>
      </w:pPr>
    </w:p>
    <w:p w:rsidR="00496B52" w:rsidRPr="00B12A4D" w:rsidRDefault="00365CEF">
      <w:pPr>
        <w:pBdr>
          <w:top w:val="nil"/>
          <w:left w:val="nil"/>
          <w:bottom w:val="nil"/>
          <w:right w:val="nil"/>
          <w:between w:val="nil"/>
        </w:pBdr>
        <w:jc w:val="both"/>
        <w:rPr>
          <w:rFonts w:ascii="Bookman Old Style" w:eastAsia="Bookman Old Style" w:hAnsi="Bookman Old Style" w:cs="Bookman Old Style"/>
          <w:b/>
          <w:sz w:val="22"/>
          <w:szCs w:val="22"/>
        </w:rPr>
      </w:pPr>
      <w:r w:rsidRPr="00B12A4D">
        <w:rPr>
          <w:rFonts w:ascii="Bookman Old Style" w:eastAsia="Bookman Old Style" w:hAnsi="Bookman Old Style" w:cs="Bookman Old Style"/>
          <w:b/>
          <w:sz w:val="22"/>
          <w:szCs w:val="22"/>
        </w:rPr>
        <w:lastRenderedPageBreak/>
        <w:t>3.3. Internacionales</w:t>
      </w:r>
    </w:p>
    <w:p w:rsidR="00465A1C" w:rsidRPr="00B12A4D" w:rsidRDefault="00F9191B">
      <w:pPr>
        <w:pBdr>
          <w:top w:val="none" w:sz="0" w:space="7" w:color="auto"/>
          <w:left w:val="none" w:sz="0" w:space="7" w:color="auto"/>
          <w:bottom w:val="none" w:sz="0" w:space="7" w:color="auto"/>
          <w:right w:val="none" w:sz="0" w:space="7" w:color="auto"/>
          <w:between w:val="none" w:sz="0" w:space="7" w:color="auto"/>
        </w:pBdr>
        <w:jc w:val="both"/>
        <w:rPr>
          <w:rFonts w:ascii="Bookman Old Style" w:eastAsia="Bookman Old Style" w:hAnsi="Bookman Old Style" w:cs="Bookman Old Style"/>
          <w:sz w:val="22"/>
          <w:szCs w:val="22"/>
        </w:rPr>
      </w:pPr>
      <w:r w:rsidRPr="00B12A4D">
        <w:rPr>
          <w:rFonts w:ascii="Bookman Old Style" w:eastAsia="Bookman Old Style" w:hAnsi="Bookman Old Style" w:cs="Bookman Old Style"/>
          <w:sz w:val="22"/>
          <w:szCs w:val="22"/>
        </w:rPr>
        <w:t xml:space="preserve">A nivel internacional, el artículo 15 del Pacto Internacional de Derechos Económicos Sociales y Culturales -incorporado al ordenamiento colombiano por medio de la Ley 75 de 1968- reconoce el derecho de todas las personas a participar en la vida cultural y dispone la obligación del Estado de adoptar medidas para asegurar el pleno ejercicio de este derecho, entre ellas, medidas dirigidas a la conservación, desarrollo y difusión de la cultura. </w:t>
      </w:r>
    </w:p>
    <w:p w:rsidR="00176040" w:rsidRPr="00B12A4D" w:rsidRDefault="00F9191B">
      <w:pPr>
        <w:pBdr>
          <w:top w:val="none" w:sz="0" w:space="7" w:color="auto"/>
          <w:left w:val="none" w:sz="0" w:space="7" w:color="auto"/>
          <w:bottom w:val="none" w:sz="0" w:space="7" w:color="auto"/>
          <w:right w:val="none" w:sz="0" w:space="7" w:color="auto"/>
          <w:between w:val="none" w:sz="0" w:space="7" w:color="auto"/>
        </w:pBdr>
        <w:jc w:val="both"/>
        <w:rPr>
          <w:rFonts w:ascii="Bookman Old Style" w:eastAsia="Bookman Old Style" w:hAnsi="Bookman Old Style" w:cs="Bookman Old Style"/>
          <w:sz w:val="22"/>
          <w:szCs w:val="22"/>
        </w:rPr>
      </w:pPr>
      <w:r w:rsidRPr="00B12A4D">
        <w:rPr>
          <w:rFonts w:ascii="Bookman Old Style" w:eastAsia="Bookman Old Style" w:hAnsi="Bookman Old Style" w:cs="Bookman Old Style"/>
          <w:sz w:val="22"/>
          <w:szCs w:val="22"/>
        </w:rPr>
        <w:t>El artículo 14 del Protocolo Adicional a la Convención Americana sobre Derechos Humanos en materia de Derechos Económicos, Sociales y Culturales, "Protocolo de San Salvador" –incorporado a</w:t>
      </w:r>
      <w:r w:rsidR="00465A1C" w:rsidRPr="00B12A4D">
        <w:rPr>
          <w:rFonts w:ascii="Bookman Old Style" w:eastAsia="Bookman Old Style" w:hAnsi="Bookman Old Style" w:cs="Bookman Old Style"/>
          <w:sz w:val="22"/>
          <w:szCs w:val="22"/>
        </w:rPr>
        <w:t>l</w:t>
      </w:r>
      <w:r w:rsidRPr="00B12A4D">
        <w:rPr>
          <w:rFonts w:ascii="Bookman Old Style" w:eastAsia="Bookman Old Style" w:hAnsi="Bookman Old Style" w:cs="Bookman Old Style"/>
          <w:sz w:val="22"/>
          <w:szCs w:val="22"/>
        </w:rPr>
        <w:t xml:space="preserve"> ordenamiento mediante la Ley 319 de 1996– integra al sistema regional de protección de derechos humanos el derecho a participar en la vida cultural y artística de la comunidad, y reitera la obligación del Estado de adoptar medidas para el desarrollo y difusión de</w:t>
      </w:r>
      <w:r w:rsidR="009525FC" w:rsidRPr="00B12A4D">
        <w:rPr>
          <w:rFonts w:ascii="Bookman Old Style" w:eastAsia="Bookman Old Style" w:hAnsi="Bookman Old Style" w:cs="Bookman Old Style"/>
          <w:sz w:val="22"/>
          <w:szCs w:val="22"/>
        </w:rPr>
        <w:t xml:space="preserve"> la cultura. </w:t>
      </w:r>
    </w:p>
    <w:p w:rsidR="00176040" w:rsidRPr="00B12A4D" w:rsidRDefault="009525FC">
      <w:pPr>
        <w:pBdr>
          <w:top w:val="none" w:sz="0" w:space="7" w:color="auto"/>
          <w:left w:val="none" w:sz="0" w:space="7" w:color="auto"/>
          <w:bottom w:val="none" w:sz="0" w:space="7" w:color="auto"/>
          <w:right w:val="none" w:sz="0" w:space="7" w:color="auto"/>
          <w:between w:val="none" w:sz="0" w:space="7" w:color="auto"/>
        </w:pBdr>
        <w:jc w:val="both"/>
        <w:rPr>
          <w:rFonts w:ascii="Bookman Old Style" w:eastAsia="Bookman Old Style" w:hAnsi="Bookman Old Style" w:cs="Bookman Old Style"/>
          <w:sz w:val="22"/>
          <w:szCs w:val="22"/>
        </w:rPr>
      </w:pPr>
      <w:r w:rsidRPr="00B12A4D">
        <w:rPr>
          <w:rFonts w:ascii="Bookman Old Style" w:eastAsia="Bookman Old Style" w:hAnsi="Bookman Old Style" w:cs="Bookman Old Style"/>
          <w:sz w:val="22"/>
          <w:szCs w:val="22"/>
        </w:rPr>
        <w:t>El artículo 5-e-vi</w:t>
      </w:r>
      <w:r w:rsidR="00F9191B" w:rsidRPr="00B12A4D">
        <w:rPr>
          <w:rFonts w:ascii="Bookman Old Style" w:eastAsia="Bookman Old Style" w:hAnsi="Bookman Old Style" w:cs="Bookman Old Style"/>
          <w:sz w:val="22"/>
          <w:szCs w:val="22"/>
        </w:rPr>
        <w:t xml:space="preserve"> de la Convención para la Eliminación de Todas las Formas de Discriminación Racial –incorpo</w:t>
      </w:r>
      <w:r w:rsidR="00176040" w:rsidRPr="00B12A4D">
        <w:rPr>
          <w:rFonts w:ascii="Bookman Old Style" w:eastAsia="Bookman Old Style" w:hAnsi="Bookman Old Style" w:cs="Bookman Old Style"/>
          <w:sz w:val="22"/>
          <w:szCs w:val="22"/>
        </w:rPr>
        <w:t>rada en nuestro ordenamiento mediante</w:t>
      </w:r>
      <w:r w:rsidR="00F9191B" w:rsidRPr="00B12A4D">
        <w:rPr>
          <w:rFonts w:ascii="Bookman Old Style" w:eastAsia="Bookman Old Style" w:hAnsi="Bookman Old Style" w:cs="Bookman Old Style"/>
          <w:sz w:val="22"/>
          <w:szCs w:val="22"/>
        </w:rPr>
        <w:t xml:space="preserve"> la Ley 22 de 1981- establece el derecho de todos a participar, en condiciones de igualdad, en las actividades culturales. </w:t>
      </w:r>
    </w:p>
    <w:p w:rsidR="00496B52" w:rsidRPr="00B12A4D" w:rsidRDefault="00F9191B">
      <w:pPr>
        <w:pBdr>
          <w:top w:val="none" w:sz="0" w:space="7" w:color="auto"/>
          <w:left w:val="none" w:sz="0" w:space="7" w:color="auto"/>
          <w:bottom w:val="none" w:sz="0" w:space="7" w:color="auto"/>
          <w:right w:val="none" w:sz="0" w:space="7" w:color="auto"/>
          <w:between w:val="none" w:sz="0" w:space="7" w:color="auto"/>
        </w:pBdr>
        <w:jc w:val="both"/>
        <w:rPr>
          <w:rFonts w:ascii="Bookman Old Style" w:eastAsia="Bookman Old Style" w:hAnsi="Bookman Old Style" w:cs="Bookman Old Style"/>
          <w:sz w:val="22"/>
          <w:szCs w:val="22"/>
        </w:rPr>
      </w:pPr>
      <w:r w:rsidRPr="00B12A4D">
        <w:rPr>
          <w:rFonts w:ascii="Bookman Old Style" w:eastAsia="Bookman Old Style" w:hAnsi="Bookman Old Style" w:cs="Bookman Old Style"/>
          <w:sz w:val="22"/>
          <w:szCs w:val="22"/>
        </w:rPr>
        <w:t xml:space="preserve">El artículo 31 de la Convención sobre los Derechos del Niño –incorporada </w:t>
      </w:r>
      <w:r w:rsidR="00926053" w:rsidRPr="00B12A4D">
        <w:rPr>
          <w:rFonts w:ascii="Bookman Old Style" w:eastAsia="Bookman Old Style" w:hAnsi="Bookman Old Style" w:cs="Bookman Old Style"/>
          <w:sz w:val="22"/>
          <w:szCs w:val="22"/>
        </w:rPr>
        <w:t xml:space="preserve">al ordenamiento normativo nacional </w:t>
      </w:r>
      <w:r w:rsidRPr="00B12A4D">
        <w:rPr>
          <w:rFonts w:ascii="Bookman Old Style" w:eastAsia="Bookman Old Style" w:hAnsi="Bookman Old Style" w:cs="Bookman Old Style"/>
          <w:sz w:val="22"/>
          <w:szCs w:val="22"/>
        </w:rPr>
        <w:t xml:space="preserve">mediante la Ley 12 de 1991- también </w:t>
      </w:r>
      <w:r w:rsidR="00715543" w:rsidRPr="00B12A4D">
        <w:rPr>
          <w:rFonts w:ascii="Bookman Old Style" w:eastAsia="Bookman Old Style" w:hAnsi="Bookman Old Style" w:cs="Bookman Old Style"/>
          <w:sz w:val="22"/>
          <w:szCs w:val="22"/>
        </w:rPr>
        <w:t>establece</w:t>
      </w:r>
      <w:r w:rsidRPr="00B12A4D">
        <w:rPr>
          <w:rFonts w:ascii="Bookman Old Style" w:eastAsia="Bookman Old Style" w:hAnsi="Bookman Old Style" w:cs="Bookman Old Style"/>
          <w:sz w:val="22"/>
          <w:szCs w:val="22"/>
        </w:rPr>
        <w:t xml:space="preserve"> la obl</w:t>
      </w:r>
      <w:r w:rsidR="00715543" w:rsidRPr="00B12A4D">
        <w:rPr>
          <w:rFonts w:ascii="Bookman Old Style" w:eastAsia="Bookman Old Style" w:hAnsi="Bookman Old Style" w:cs="Bookman Old Style"/>
          <w:sz w:val="22"/>
          <w:szCs w:val="22"/>
        </w:rPr>
        <w:t>igación del Estado de respetar</w:t>
      </w:r>
      <w:r w:rsidRPr="00B12A4D">
        <w:rPr>
          <w:rFonts w:ascii="Bookman Old Style" w:eastAsia="Bookman Old Style" w:hAnsi="Bookman Old Style" w:cs="Bookman Old Style"/>
          <w:sz w:val="22"/>
          <w:szCs w:val="22"/>
        </w:rPr>
        <w:t xml:space="preserve"> y promover el derecho del niño a participar plenamente en la vida cultural y artística, y de propiciar oportunidades apropiadas, en condiciones de igualdad, de participar en la vida cultural, artística, recreativa y de esparcimiento. </w:t>
      </w:r>
      <w:r w:rsidR="00284852" w:rsidRPr="00B12A4D">
        <w:rPr>
          <w:rFonts w:ascii="Bookman Old Style" w:eastAsia="Bookman Old Style" w:hAnsi="Bookman Old Style" w:cs="Bookman Old Style"/>
          <w:sz w:val="22"/>
          <w:szCs w:val="22"/>
        </w:rPr>
        <w:t xml:space="preserve">Convenciones internacionales incorporadas al ordenamiento nacional y </w:t>
      </w:r>
      <w:r w:rsidR="006D6989" w:rsidRPr="00B12A4D">
        <w:rPr>
          <w:rFonts w:ascii="Bookman Old Style" w:eastAsia="Bookman Old Style" w:hAnsi="Bookman Old Style" w:cs="Bookman Old Style"/>
          <w:sz w:val="22"/>
          <w:szCs w:val="22"/>
        </w:rPr>
        <w:t xml:space="preserve">que </w:t>
      </w:r>
      <w:r w:rsidRPr="00B12A4D">
        <w:rPr>
          <w:rFonts w:ascii="Bookman Old Style" w:eastAsia="Bookman Old Style" w:hAnsi="Bookman Old Style" w:cs="Bookman Old Style"/>
          <w:sz w:val="22"/>
          <w:szCs w:val="22"/>
        </w:rPr>
        <w:t>hacen parte del bloque de constitucionalidad.</w:t>
      </w:r>
    </w:p>
    <w:p w:rsidR="00496B52" w:rsidRPr="00B12A4D" w:rsidRDefault="00F9191B">
      <w:pPr>
        <w:pBdr>
          <w:top w:val="nil"/>
          <w:left w:val="nil"/>
          <w:bottom w:val="nil"/>
          <w:right w:val="nil"/>
          <w:between w:val="nil"/>
        </w:pBdr>
        <w:jc w:val="both"/>
        <w:rPr>
          <w:rFonts w:ascii="Bookman Old Style" w:eastAsia="Bookman Old Style" w:hAnsi="Bookman Old Style" w:cs="Bookman Old Style"/>
          <w:sz w:val="22"/>
          <w:szCs w:val="22"/>
        </w:rPr>
      </w:pPr>
      <w:r w:rsidRPr="00B12A4D">
        <w:rPr>
          <w:rFonts w:ascii="Bookman Old Style" w:eastAsia="Bookman Old Style" w:hAnsi="Bookman Old Style" w:cs="Bookman Old Style"/>
          <w:sz w:val="22"/>
          <w:szCs w:val="22"/>
        </w:rPr>
        <w:t>Como parte del esfuerzo mancomunado de distintos países para garantizar una mayor protección y reconocimiento del derecho a la cultura en sus ciudadanos, la UNESCO ha llegado a incluir 470 manifestaciones sociales y artísticas como patrimonio cultural inmaterial, entre las cuales nueve son de Colombia</w:t>
      </w:r>
      <w:r w:rsidR="004F4E11" w:rsidRPr="00B12A4D">
        <w:rPr>
          <w:rStyle w:val="Refdenotaalpie"/>
          <w:rFonts w:ascii="Bookman Old Style" w:eastAsia="Bookman Old Style" w:hAnsi="Bookman Old Style" w:cs="Bookman Old Style"/>
          <w:sz w:val="22"/>
          <w:szCs w:val="22"/>
        </w:rPr>
        <w:footnoteReference w:id="2"/>
      </w:r>
      <w:r w:rsidRPr="00B12A4D">
        <w:rPr>
          <w:rFonts w:ascii="Bookman Old Style" w:eastAsia="Bookman Old Style" w:hAnsi="Bookman Old Style" w:cs="Bookman Old Style"/>
          <w:sz w:val="22"/>
          <w:szCs w:val="22"/>
        </w:rPr>
        <w:t xml:space="preserve">. La constante en este proceso ha sido la inclusión predominante de expresiones relacionadas con la música y la danza, sobre todo aquellas relacionadas con expresiones autóctonas o apropiaciones de tradiciones ajenas que se reinventan y se reordenan en compendios de ritos, melodías y cancioneros. Sin embargo, en casos de países como Uruguay, Letonia, Japón, Turquía, Emiratos Árabes, Omán, Arabia Saudita y Qatar, también se ha reconocido la importancia del </w:t>
      </w:r>
      <w:r w:rsidR="009D7AD1" w:rsidRPr="00B12A4D">
        <w:rPr>
          <w:rFonts w:ascii="Bookman Old Style" w:eastAsia="Bookman Old Style" w:hAnsi="Bookman Old Style" w:cs="Bookman Old Style"/>
          <w:sz w:val="22"/>
          <w:szCs w:val="22"/>
        </w:rPr>
        <w:t>ESPACIO SOCI</w:t>
      </w:r>
      <w:r w:rsidR="004F4E11" w:rsidRPr="00B12A4D">
        <w:rPr>
          <w:rFonts w:ascii="Bookman Old Style" w:eastAsia="Bookman Old Style" w:hAnsi="Bookman Old Style" w:cs="Bookman Old Style"/>
          <w:sz w:val="22"/>
          <w:szCs w:val="22"/>
        </w:rPr>
        <w:t>A</w:t>
      </w:r>
      <w:r w:rsidR="009D7AD1" w:rsidRPr="00B12A4D">
        <w:rPr>
          <w:rFonts w:ascii="Bookman Old Style" w:eastAsia="Bookman Old Style" w:hAnsi="Bookman Old Style" w:cs="Bookman Old Style"/>
          <w:sz w:val="22"/>
          <w:szCs w:val="22"/>
        </w:rPr>
        <w:t>L</w:t>
      </w:r>
      <w:r w:rsidRPr="00B12A4D">
        <w:rPr>
          <w:rFonts w:ascii="Bookman Old Style" w:eastAsia="Bookman Old Style" w:hAnsi="Bookman Old Style" w:cs="Bookman Old Style"/>
          <w:sz w:val="22"/>
          <w:szCs w:val="22"/>
        </w:rPr>
        <w:t xml:space="preserve"> como una forma cultural destacada. Se trata de lugares en los que los miembros de una comunidad acostumbran reunirse para celebrar o intercambiar ideas en torno a distintos elementos simbólicos representativos, como el baile, la música o la comida. </w:t>
      </w:r>
    </w:p>
    <w:p w:rsidR="00C519AC" w:rsidRPr="00B12A4D" w:rsidRDefault="00C519AC">
      <w:pPr>
        <w:pBdr>
          <w:top w:val="nil"/>
          <w:left w:val="nil"/>
          <w:bottom w:val="nil"/>
          <w:right w:val="nil"/>
          <w:between w:val="nil"/>
        </w:pBdr>
        <w:jc w:val="both"/>
        <w:rPr>
          <w:rFonts w:ascii="Bookman Old Style" w:eastAsia="Bookman Old Style" w:hAnsi="Bookman Old Style" w:cs="Bookman Old Style"/>
          <w:b/>
          <w:sz w:val="22"/>
          <w:szCs w:val="22"/>
        </w:rPr>
      </w:pPr>
    </w:p>
    <w:p w:rsidR="00496B52" w:rsidRPr="00B12A4D" w:rsidRDefault="00F9191B">
      <w:pPr>
        <w:pBdr>
          <w:top w:val="nil"/>
          <w:left w:val="nil"/>
          <w:bottom w:val="nil"/>
          <w:right w:val="nil"/>
          <w:between w:val="nil"/>
        </w:pBdr>
        <w:jc w:val="both"/>
        <w:rPr>
          <w:rFonts w:ascii="Bookman Old Style" w:eastAsia="Bookman Old Style" w:hAnsi="Bookman Old Style" w:cs="Bookman Old Style"/>
          <w:b/>
          <w:sz w:val="22"/>
          <w:szCs w:val="22"/>
        </w:rPr>
      </w:pPr>
      <w:r w:rsidRPr="00B12A4D">
        <w:rPr>
          <w:rFonts w:ascii="Bookman Old Style" w:eastAsia="Bookman Old Style" w:hAnsi="Bookman Old Style" w:cs="Bookman Old Style"/>
          <w:b/>
          <w:sz w:val="22"/>
          <w:szCs w:val="22"/>
        </w:rPr>
        <w:t xml:space="preserve">3.4. </w:t>
      </w:r>
      <w:r w:rsidR="009C57CE" w:rsidRPr="00B12A4D">
        <w:rPr>
          <w:rFonts w:ascii="Bookman Old Style" w:eastAsia="Bookman Old Style" w:hAnsi="Bookman Old Style" w:cs="Bookman Old Style"/>
          <w:b/>
          <w:sz w:val="22"/>
          <w:szCs w:val="22"/>
        </w:rPr>
        <w:t>El Congreso como foro de la Nación y la democracia</w:t>
      </w:r>
    </w:p>
    <w:p w:rsidR="00496B52" w:rsidRPr="00B12A4D" w:rsidRDefault="00496B52">
      <w:pPr>
        <w:pBdr>
          <w:top w:val="nil"/>
          <w:left w:val="nil"/>
          <w:bottom w:val="nil"/>
          <w:right w:val="nil"/>
          <w:between w:val="nil"/>
        </w:pBdr>
        <w:jc w:val="both"/>
        <w:rPr>
          <w:rFonts w:ascii="Bookman Old Style" w:eastAsia="Bookman Old Style" w:hAnsi="Bookman Old Style" w:cs="Bookman Old Style"/>
          <w:b/>
          <w:sz w:val="22"/>
          <w:szCs w:val="22"/>
        </w:rPr>
      </w:pPr>
    </w:p>
    <w:p w:rsidR="00496B52" w:rsidRPr="00B12A4D" w:rsidRDefault="00F9191B">
      <w:pPr>
        <w:pBdr>
          <w:top w:val="nil"/>
          <w:left w:val="nil"/>
          <w:bottom w:val="nil"/>
          <w:right w:val="nil"/>
          <w:between w:val="nil"/>
        </w:pBdr>
        <w:jc w:val="both"/>
        <w:rPr>
          <w:rFonts w:ascii="Bookman Old Style" w:eastAsia="Bookman Old Style" w:hAnsi="Bookman Old Style" w:cs="Bookman Old Style"/>
          <w:sz w:val="22"/>
          <w:szCs w:val="22"/>
        </w:rPr>
      </w:pPr>
      <w:r w:rsidRPr="00B12A4D">
        <w:rPr>
          <w:rFonts w:ascii="Bookman Old Style" w:eastAsia="Bookman Old Style" w:hAnsi="Bookman Old Style" w:cs="Bookman Old Style"/>
          <w:sz w:val="22"/>
          <w:szCs w:val="22"/>
        </w:rPr>
        <w:t xml:space="preserve">El patrimonio cultural inmaterial, como lo deben ser los actos musicales que tienen lugar a diario en el sector </w:t>
      </w:r>
      <w:r w:rsidRPr="00B12A4D">
        <w:rPr>
          <w:rFonts w:ascii="Bookman Old Style" w:eastAsia="Bookman Old Style" w:hAnsi="Bookman Old Style" w:cs="Bookman Old Style"/>
          <w:i/>
          <w:sz w:val="22"/>
          <w:szCs w:val="22"/>
        </w:rPr>
        <w:t>La Playa</w:t>
      </w:r>
      <w:r w:rsidRPr="00B12A4D">
        <w:rPr>
          <w:rFonts w:ascii="Bookman Old Style" w:eastAsia="Bookman Old Style" w:hAnsi="Bookman Old Style" w:cs="Bookman Old Style"/>
          <w:sz w:val="22"/>
          <w:szCs w:val="22"/>
        </w:rPr>
        <w:t xml:space="preserve">, es una de esas formas de dar contexto y explicación a la existencia misma del individuo y a la de otros que han estado antes. Es entonces a través de esta práctica como muchas personas de este sector entienden cómo se han construido ellos mismos y cómo ello ha construido a otros que estuvieron antes. Provee, así, una forma de entender quiénes son, quiénes han sido, de dónde vienen y, naturalmente, a dónde van. </w:t>
      </w:r>
    </w:p>
    <w:p w:rsidR="00496B52" w:rsidRPr="00B12A4D" w:rsidRDefault="00496B52">
      <w:pPr>
        <w:pBdr>
          <w:top w:val="nil"/>
          <w:left w:val="nil"/>
          <w:bottom w:val="nil"/>
          <w:right w:val="nil"/>
          <w:between w:val="nil"/>
        </w:pBdr>
        <w:jc w:val="both"/>
        <w:rPr>
          <w:rFonts w:ascii="Bookman Old Style" w:eastAsia="Bookman Old Style" w:hAnsi="Bookman Old Style" w:cs="Bookman Old Style"/>
          <w:sz w:val="22"/>
          <w:szCs w:val="22"/>
        </w:rPr>
      </w:pPr>
    </w:p>
    <w:p w:rsidR="00496B52" w:rsidRPr="00B12A4D" w:rsidRDefault="00F9191B">
      <w:pPr>
        <w:pBdr>
          <w:top w:val="nil"/>
          <w:left w:val="nil"/>
          <w:bottom w:val="nil"/>
          <w:right w:val="nil"/>
          <w:between w:val="nil"/>
        </w:pBdr>
        <w:jc w:val="both"/>
        <w:rPr>
          <w:rFonts w:ascii="Bookman Old Style" w:eastAsia="Bookman Old Style" w:hAnsi="Bookman Old Style" w:cs="Bookman Old Style"/>
          <w:sz w:val="22"/>
          <w:szCs w:val="22"/>
        </w:rPr>
      </w:pPr>
      <w:r w:rsidRPr="00B12A4D">
        <w:rPr>
          <w:rFonts w:ascii="Bookman Old Style" w:eastAsia="Bookman Old Style" w:hAnsi="Bookman Old Style" w:cs="Bookman Old Style"/>
          <w:sz w:val="22"/>
          <w:szCs w:val="22"/>
        </w:rPr>
        <w:t xml:space="preserve">Más allá de todo lo anterior, el reivindicar estas prácticas como una expresión cultural, es decir, como un patrimonio intangible que permea de valor esta cultura se está permitiendo el reconocimiento y la promoción de la creatividad, la libertad de pensamiento y de otros valores democráticos al legitimar otras formas de expresión y reivindicar la noción de que las diferencias nos hace más ricos y diversos en todos los aspectos de nuestra cotidianidad. Estaríamos diciendo explícitamente que aceptamos la diversidad y que deseamos consolidar, respaldar y proteger la identidad de comunidades diferentes y contribuir a su desarrollo e integración social. Así también llegamos a fortalecer distintas organizaciones sociales que durante siglos se han visto marginalizadas por el Estado y que hoy encuentran en él una forma de apoyo que fomenta un sentido de cohesión en toda nuestra sociedad. En últimas, al abanderarse de todo esto, se estará enviando un mensaje coherente con los principios de solidaridad, libertad y tolerancia, todos ellos esenciales para el logro de los objetivos trazados en nuestra Carta Política. </w:t>
      </w:r>
    </w:p>
    <w:p w:rsidR="00496B52" w:rsidRPr="00B12A4D" w:rsidRDefault="00F9191B">
      <w:pPr>
        <w:pBdr>
          <w:top w:val="nil"/>
          <w:left w:val="nil"/>
          <w:bottom w:val="nil"/>
          <w:right w:val="nil"/>
          <w:between w:val="nil"/>
        </w:pBdr>
        <w:jc w:val="both"/>
        <w:rPr>
          <w:rFonts w:ascii="Bookman Old Style" w:eastAsia="Bookman Old Style" w:hAnsi="Bookman Old Style" w:cs="Bookman Old Style"/>
          <w:sz w:val="22"/>
          <w:szCs w:val="22"/>
        </w:rPr>
      </w:pPr>
      <w:r w:rsidRPr="00B12A4D">
        <w:rPr>
          <w:rFonts w:ascii="Bookman Old Style" w:eastAsia="Bookman Old Style" w:hAnsi="Bookman Old Style" w:cs="Bookman Old Style"/>
          <w:sz w:val="22"/>
          <w:szCs w:val="22"/>
        </w:rPr>
        <w:t xml:space="preserve"> </w:t>
      </w:r>
    </w:p>
    <w:p w:rsidR="00496B52" w:rsidRPr="00B12A4D" w:rsidRDefault="0036142C" w:rsidP="0036142C">
      <w:pPr>
        <w:pBdr>
          <w:top w:val="nil"/>
          <w:left w:val="nil"/>
          <w:bottom w:val="nil"/>
          <w:right w:val="nil"/>
          <w:between w:val="nil"/>
        </w:pBdr>
        <w:tabs>
          <w:tab w:val="left" w:pos="8055"/>
        </w:tabs>
        <w:jc w:val="both"/>
        <w:rPr>
          <w:rFonts w:ascii="Bookman Old Style" w:eastAsia="Bookman Old Style" w:hAnsi="Bookman Old Style" w:cs="Bookman Old Style"/>
          <w:color w:val="000000"/>
          <w:sz w:val="22"/>
          <w:szCs w:val="22"/>
        </w:rPr>
      </w:pPr>
      <w:r w:rsidRPr="00B12A4D">
        <w:rPr>
          <w:rFonts w:ascii="Bookman Old Style" w:eastAsia="Bookman Old Style" w:hAnsi="Bookman Old Style" w:cs="Bookman Old Style"/>
          <w:color w:val="000000"/>
          <w:sz w:val="22"/>
          <w:szCs w:val="22"/>
        </w:rPr>
        <w:t xml:space="preserve">Cuando hablamos entonces de patrimonio cultural inmaterial nos referimos a la producción humana misma, a la forma en que se expresan individuos y se relacionan dentro de las sociedades, o a cómo los grupos humanos se diferencian de otros, por lo cual es pertinente que en este proyecto </w:t>
      </w:r>
      <w:r w:rsidR="00FB7035" w:rsidRPr="00B12A4D">
        <w:rPr>
          <w:rFonts w:ascii="Bookman Old Style" w:eastAsia="Bookman Old Style" w:hAnsi="Bookman Old Style" w:cs="Bookman Old Style"/>
          <w:color w:val="000000"/>
          <w:sz w:val="22"/>
          <w:szCs w:val="22"/>
        </w:rPr>
        <w:t xml:space="preserve">de lay </w:t>
      </w:r>
      <w:r w:rsidRPr="00B12A4D">
        <w:rPr>
          <w:rFonts w:ascii="Bookman Old Style" w:eastAsia="Bookman Old Style" w:hAnsi="Bookman Old Style" w:cs="Bookman Old Style"/>
          <w:color w:val="000000"/>
          <w:sz w:val="22"/>
          <w:szCs w:val="22"/>
        </w:rPr>
        <w:t>se busque otorgar el debido y meritorio reconocimiento a una expresión propia de distintos individuos que en conjunto han establecido como patrimonio cultural inmaterial a un sector que, de otra parte, busca hacer valer el derecho fundamental al trabajo de todos los músicos que integran la zona y que por medio de su expresión musical dan cuenta del sentir de los habitantes de todo el territorio nacional, así como, generar una apropiación de la ciudadanía por sus espacios culturales y artísticos. Por consiguiente, a partir de este reconocimiento, abrimos la posibilidad a la creación de nuevos y mejores incentivos para crear y estandarizar un sector cultural y artístico que se ha reconocido a sí mismo como bien patrimonial de la ciudad. Es así como, mediante la protección legal, daremos el respaldo necesario, y coherente con nuestros principios constitucionales, para que se fomente, promocione, proteja y, divulgue el respeto y amor hacia la construcción y apropiación cultural y artística de nuestra riqueza musical.</w:t>
      </w:r>
    </w:p>
    <w:p w:rsidR="00CD5660" w:rsidRPr="00B12A4D" w:rsidRDefault="00CD5660" w:rsidP="00CD5660">
      <w:pPr>
        <w:pBdr>
          <w:top w:val="nil"/>
          <w:left w:val="nil"/>
          <w:bottom w:val="nil"/>
          <w:right w:val="nil"/>
          <w:between w:val="nil"/>
        </w:pBdr>
        <w:jc w:val="both"/>
        <w:rPr>
          <w:rFonts w:ascii="Bookman Old Style" w:eastAsia="Bookman Old Style" w:hAnsi="Bookman Old Style" w:cs="Bookman Old Style"/>
          <w:sz w:val="22"/>
          <w:szCs w:val="22"/>
        </w:rPr>
      </w:pPr>
    </w:p>
    <w:p w:rsidR="00CD5660" w:rsidRPr="00B12A4D" w:rsidRDefault="00CD5660" w:rsidP="00CD5660">
      <w:pPr>
        <w:pBdr>
          <w:top w:val="nil"/>
          <w:left w:val="nil"/>
          <w:bottom w:val="nil"/>
          <w:right w:val="nil"/>
          <w:between w:val="nil"/>
        </w:pBdr>
        <w:jc w:val="both"/>
        <w:rPr>
          <w:rFonts w:ascii="Bookman Old Style" w:eastAsia="Bookman Old Style" w:hAnsi="Bookman Old Style" w:cs="Bookman Old Style"/>
          <w:sz w:val="22"/>
          <w:szCs w:val="22"/>
        </w:rPr>
      </w:pPr>
      <w:r w:rsidRPr="00B12A4D">
        <w:rPr>
          <w:rFonts w:ascii="Bookman Old Style" w:eastAsia="Bookman Old Style" w:hAnsi="Bookman Old Style" w:cs="Bookman Old Style"/>
          <w:sz w:val="22"/>
          <w:szCs w:val="22"/>
        </w:rPr>
        <w:t xml:space="preserve">Finalmente, al analizar los criterios expuestos por la Corte Constitucional para acreditar la existencia de un patrimonio cultural inmaterial, a saber: (i) la pertinencia, (ii) la representatividad, (iii) la relevancia, (iv) la vigencia, (v) la naturaleza e identidad colectiva, (vi) la equidad y (vii) la responsabilidad. Los actos musicales que se producen en </w:t>
      </w:r>
      <w:r w:rsidRPr="00B12A4D">
        <w:rPr>
          <w:rFonts w:ascii="Bookman Old Style" w:eastAsia="Bookman Old Style" w:hAnsi="Bookman Old Style" w:cs="Bookman Old Style"/>
          <w:i/>
          <w:sz w:val="22"/>
          <w:szCs w:val="22"/>
        </w:rPr>
        <w:t>La Playa</w:t>
      </w:r>
      <w:r w:rsidRPr="00B12A4D">
        <w:rPr>
          <w:rFonts w:ascii="Bookman Old Style" w:eastAsia="Bookman Old Style" w:hAnsi="Bookman Old Style" w:cs="Bookman Old Style"/>
          <w:sz w:val="22"/>
          <w:szCs w:val="22"/>
        </w:rPr>
        <w:t xml:space="preserve"> tienen un alto contenido simbólico y </w:t>
      </w:r>
      <w:r w:rsidRPr="00B12A4D">
        <w:rPr>
          <w:rFonts w:ascii="Bookman Old Style" w:eastAsia="Bookman Old Style" w:hAnsi="Bookman Old Style" w:cs="Bookman Old Style"/>
          <w:sz w:val="22"/>
          <w:szCs w:val="22"/>
        </w:rPr>
        <w:lastRenderedPageBreak/>
        <w:t xml:space="preserve">representativo de una población que ha crecido y vivido en torno a él y que encuentran su sustento económico, pero también emocional en este. Así, se trata de una práctica reiterada, practicada por muchas personas durante más de medio siglo y que son la representación de un espacio cultural que reivindica </w:t>
      </w:r>
      <w:r w:rsidR="00D14452" w:rsidRPr="00B12A4D">
        <w:rPr>
          <w:rFonts w:ascii="Bookman Old Style" w:eastAsia="Bookman Old Style" w:hAnsi="Bookman Old Style" w:cs="Bookman Old Style"/>
          <w:sz w:val="22"/>
          <w:szCs w:val="22"/>
        </w:rPr>
        <w:t xml:space="preserve">la identidad cultural </w:t>
      </w:r>
      <w:r w:rsidR="006516F8" w:rsidRPr="00B12A4D">
        <w:rPr>
          <w:rFonts w:ascii="Bookman Old Style" w:eastAsia="Bookman Old Style" w:hAnsi="Bookman Old Style" w:cs="Bookman Old Style"/>
          <w:sz w:val="22"/>
          <w:szCs w:val="22"/>
        </w:rPr>
        <w:t xml:space="preserve">y las costumbres de la idiosincrasia colombiana </w:t>
      </w:r>
      <w:r w:rsidR="00D14452" w:rsidRPr="00B12A4D">
        <w:rPr>
          <w:rFonts w:ascii="Bookman Old Style" w:eastAsia="Bookman Old Style" w:hAnsi="Bookman Old Style" w:cs="Bookman Old Style"/>
          <w:sz w:val="22"/>
          <w:szCs w:val="22"/>
        </w:rPr>
        <w:t xml:space="preserve">a través de </w:t>
      </w:r>
      <w:r w:rsidRPr="00B12A4D">
        <w:rPr>
          <w:rFonts w:ascii="Bookman Old Style" w:eastAsia="Bookman Old Style" w:hAnsi="Bookman Old Style" w:cs="Bookman Old Style"/>
          <w:sz w:val="22"/>
          <w:szCs w:val="22"/>
        </w:rPr>
        <w:t>prácticas globales que ya han sido declaradas como patrimonio inmaterial y que, a su vez, implican unos mejores estándares de calidad de vida para quienes están en el sector.</w:t>
      </w:r>
    </w:p>
    <w:p w:rsidR="00CD5660" w:rsidRPr="00B12A4D" w:rsidRDefault="00CD5660" w:rsidP="00344387">
      <w:pPr>
        <w:pBdr>
          <w:top w:val="nil"/>
          <w:left w:val="nil"/>
          <w:bottom w:val="nil"/>
          <w:right w:val="nil"/>
          <w:between w:val="nil"/>
        </w:pBdr>
        <w:tabs>
          <w:tab w:val="left" w:pos="8055"/>
        </w:tabs>
        <w:jc w:val="both"/>
        <w:rPr>
          <w:rFonts w:ascii="Bookman Old Style" w:eastAsia="Bookman Old Style" w:hAnsi="Bookman Old Style" w:cs="Bookman Old Style"/>
          <w:color w:val="000000"/>
          <w:sz w:val="22"/>
          <w:szCs w:val="22"/>
        </w:rPr>
      </w:pPr>
    </w:p>
    <w:p w:rsidR="00DB6E8B" w:rsidRPr="00B12A4D" w:rsidRDefault="007A6255" w:rsidP="00DB6E8B">
      <w:pPr>
        <w:pBdr>
          <w:top w:val="nil"/>
          <w:left w:val="nil"/>
          <w:bottom w:val="nil"/>
          <w:right w:val="nil"/>
          <w:between w:val="nil"/>
        </w:pBdr>
        <w:jc w:val="both"/>
        <w:rPr>
          <w:rFonts w:ascii="Bookman Old Style" w:eastAsia="Bookman Old Style" w:hAnsi="Bookman Old Style" w:cs="Bookman Old Style"/>
          <w:sz w:val="22"/>
          <w:szCs w:val="22"/>
        </w:rPr>
      </w:pPr>
      <w:r w:rsidRPr="00B12A4D">
        <w:rPr>
          <w:rFonts w:ascii="Bookman Old Style" w:eastAsia="Bookman Old Style" w:hAnsi="Bookman Old Style" w:cs="Bookman Old Style"/>
          <w:color w:val="000000"/>
          <w:sz w:val="22"/>
          <w:szCs w:val="22"/>
        </w:rPr>
        <w:t xml:space="preserve">Por todo lo anterior, es deber del congreso, en ejercicio de sus funciones constitucionales y legales, </w:t>
      </w:r>
      <w:r w:rsidR="00DB6E8B" w:rsidRPr="00B12A4D">
        <w:rPr>
          <w:rFonts w:ascii="Bookman Old Style" w:eastAsia="Bookman Old Style" w:hAnsi="Bookman Old Style" w:cs="Bookman Old Style"/>
          <w:color w:val="000000"/>
          <w:sz w:val="22"/>
          <w:szCs w:val="22"/>
        </w:rPr>
        <w:t xml:space="preserve">regular </w:t>
      </w:r>
      <w:r w:rsidR="00DB6E8B" w:rsidRPr="00B12A4D">
        <w:rPr>
          <w:rFonts w:ascii="Bookman Old Style" w:eastAsia="Bookman Old Style" w:hAnsi="Bookman Old Style" w:cs="Bookman Old Style"/>
          <w:sz w:val="22"/>
          <w:szCs w:val="22"/>
        </w:rPr>
        <w:t>los mecanismos para la promoción activa de manifestaciones culturales y artísticas que estén alineadas con lo</w:t>
      </w:r>
      <w:r w:rsidR="00A154D1" w:rsidRPr="00B12A4D">
        <w:rPr>
          <w:rFonts w:ascii="Bookman Old Style" w:eastAsia="Bookman Old Style" w:hAnsi="Bookman Old Style" w:cs="Bookman Old Style"/>
          <w:sz w:val="22"/>
          <w:szCs w:val="22"/>
        </w:rPr>
        <w:t xml:space="preserve">s principios de nuestro Estado y de esta manera </w:t>
      </w:r>
      <w:r w:rsidR="00A154D1" w:rsidRPr="00B12A4D">
        <w:rPr>
          <w:rFonts w:ascii="Bookman Old Style" w:hAnsi="Bookman Old Style"/>
          <w:bCs/>
          <w:sz w:val="22"/>
          <w:szCs w:val="22"/>
        </w:rPr>
        <w:t>fomentar y proteger todos aquellos actos que constituyan un valor cultural y artístico que abran la posibilidad de un conocimiento más amplio y profundo sobre las tradiciones que nos construyen como Nación.</w:t>
      </w:r>
    </w:p>
    <w:p w:rsidR="00DB6E8B" w:rsidRPr="00B12A4D" w:rsidRDefault="00DB6E8B" w:rsidP="00344387">
      <w:pPr>
        <w:pBdr>
          <w:top w:val="nil"/>
          <w:left w:val="nil"/>
          <w:bottom w:val="nil"/>
          <w:right w:val="nil"/>
          <w:between w:val="nil"/>
        </w:pBdr>
        <w:tabs>
          <w:tab w:val="left" w:pos="8055"/>
        </w:tabs>
        <w:jc w:val="both"/>
        <w:rPr>
          <w:rFonts w:ascii="Bookman Old Style" w:eastAsia="Bookman Old Style" w:hAnsi="Bookman Old Style" w:cs="Bookman Old Style"/>
          <w:color w:val="000000"/>
          <w:sz w:val="22"/>
          <w:szCs w:val="22"/>
        </w:rPr>
      </w:pPr>
    </w:p>
    <w:p w:rsidR="00D2715B" w:rsidRPr="00B12A4D" w:rsidRDefault="00E954F7" w:rsidP="00344387">
      <w:pPr>
        <w:pBdr>
          <w:top w:val="nil"/>
          <w:left w:val="nil"/>
          <w:bottom w:val="nil"/>
          <w:right w:val="nil"/>
          <w:between w:val="nil"/>
        </w:pBdr>
        <w:tabs>
          <w:tab w:val="left" w:pos="8055"/>
        </w:tabs>
        <w:jc w:val="both"/>
        <w:rPr>
          <w:rFonts w:ascii="Bookman Old Style" w:eastAsia="Bookman Old Style" w:hAnsi="Bookman Old Style" w:cs="Bookman Old Style"/>
          <w:color w:val="000000"/>
          <w:sz w:val="22"/>
          <w:szCs w:val="22"/>
        </w:rPr>
      </w:pPr>
      <w:r w:rsidRPr="00B12A4D">
        <w:rPr>
          <w:rFonts w:ascii="Bookman Old Style" w:eastAsia="Bookman Old Style" w:hAnsi="Bookman Old Style" w:cs="Bookman Old Style"/>
          <w:color w:val="000000"/>
          <w:sz w:val="22"/>
          <w:szCs w:val="22"/>
        </w:rPr>
        <w:t xml:space="preserve">El Proyecto de ley presentado, busca </w:t>
      </w:r>
      <w:r w:rsidR="007A6255" w:rsidRPr="00B12A4D">
        <w:rPr>
          <w:rFonts w:ascii="Bookman Old Style" w:eastAsia="Bookman Old Style" w:hAnsi="Bookman Old Style" w:cs="Bookman Old Style"/>
          <w:color w:val="000000"/>
          <w:sz w:val="22"/>
          <w:szCs w:val="22"/>
        </w:rPr>
        <w:t xml:space="preserve">dictar disposiciones </w:t>
      </w:r>
      <w:r w:rsidR="00411894" w:rsidRPr="00B12A4D">
        <w:rPr>
          <w:rFonts w:ascii="Bookman Old Style" w:eastAsia="Bookman Old Style" w:hAnsi="Bookman Old Style" w:cs="Bookman Old Style"/>
          <w:sz w:val="22"/>
          <w:szCs w:val="22"/>
        </w:rPr>
        <w:t xml:space="preserve">a fin de declarar al sector denominado </w:t>
      </w:r>
      <w:r w:rsidR="00411894" w:rsidRPr="00B12A4D">
        <w:rPr>
          <w:rFonts w:ascii="Bookman Old Style" w:eastAsia="Bookman Old Style" w:hAnsi="Bookman Old Style" w:cs="Bookman Old Style"/>
          <w:i/>
          <w:sz w:val="22"/>
          <w:szCs w:val="22"/>
        </w:rPr>
        <w:t>La Playa</w:t>
      </w:r>
      <w:r w:rsidR="00411894" w:rsidRPr="00B12A4D">
        <w:rPr>
          <w:rFonts w:ascii="Bookman Old Style" w:eastAsia="Bookman Old Style" w:hAnsi="Bookman Old Style" w:cs="Bookman Old Style"/>
          <w:sz w:val="22"/>
          <w:szCs w:val="22"/>
        </w:rPr>
        <w:t xml:space="preserve"> ubicado en el Distrito Capital, como Patrimonio Cultural y Artístico de la Nación, por ser cuna y pionero de la expresión cultural y artística de la música popular de Colombia</w:t>
      </w:r>
      <w:r w:rsidR="00712DF3" w:rsidRPr="00B12A4D">
        <w:rPr>
          <w:rFonts w:ascii="Bookman Old Style" w:eastAsia="Bookman Old Style" w:hAnsi="Bookman Old Style" w:cs="Bookman Old Style"/>
          <w:sz w:val="22"/>
          <w:szCs w:val="22"/>
        </w:rPr>
        <w:t>.</w:t>
      </w:r>
    </w:p>
    <w:p w:rsidR="00547539" w:rsidRPr="00B12A4D" w:rsidRDefault="00547539" w:rsidP="00344387">
      <w:pPr>
        <w:pBdr>
          <w:top w:val="nil"/>
          <w:left w:val="nil"/>
          <w:bottom w:val="nil"/>
          <w:right w:val="nil"/>
          <w:between w:val="nil"/>
        </w:pBdr>
        <w:tabs>
          <w:tab w:val="left" w:pos="8055"/>
        </w:tabs>
        <w:jc w:val="both"/>
        <w:rPr>
          <w:rFonts w:ascii="Bookman Old Style" w:eastAsia="Bookman Old Style" w:hAnsi="Bookman Old Style" w:cs="Bookman Old Style"/>
          <w:color w:val="000000"/>
          <w:sz w:val="22"/>
          <w:szCs w:val="22"/>
        </w:rPr>
      </w:pPr>
    </w:p>
    <w:p w:rsidR="00517DFB" w:rsidRPr="00B12A4D" w:rsidRDefault="00517DFB" w:rsidP="00EB2733">
      <w:pPr>
        <w:pStyle w:val="Prrafodelista"/>
        <w:numPr>
          <w:ilvl w:val="0"/>
          <w:numId w:val="4"/>
        </w:numPr>
        <w:jc w:val="both"/>
        <w:rPr>
          <w:rFonts w:ascii="Bookman Old Style" w:hAnsi="Bookman Old Style"/>
          <w:b/>
          <w:bCs/>
          <w:color w:val="000000"/>
          <w:sz w:val="22"/>
          <w:szCs w:val="22"/>
          <w:lang w:val="es-CO" w:eastAsia="es-CO"/>
        </w:rPr>
      </w:pPr>
      <w:bookmarkStart w:id="0" w:name="OLE_LINK11"/>
      <w:r w:rsidRPr="00B12A4D">
        <w:rPr>
          <w:rFonts w:ascii="Bookman Old Style" w:hAnsi="Bookman Old Style"/>
          <w:b/>
          <w:bCs/>
          <w:color w:val="000000"/>
          <w:sz w:val="22"/>
          <w:szCs w:val="22"/>
          <w:lang w:val="es-CO" w:eastAsia="es-CO"/>
        </w:rPr>
        <w:t xml:space="preserve">COMPETENCIA DEL CONGRESO </w:t>
      </w:r>
    </w:p>
    <w:bookmarkEnd w:id="0"/>
    <w:p w:rsidR="00517DFB" w:rsidRPr="00B12A4D" w:rsidRDefault="00517DFB" w:rsidP="00517DFB">
      <w:pPr>
        <w:contextualSpacing/>
        <w:jc w:val="both"/>
        <w:rPr>
          <w:rFonts w:ascii="Bookman Old Style" w:hAnsi="Bookman Old Style"/>
          <w:color w:val="000000"/>
          <w:sz w:val="22"/>
          <w:szCs w:val="22"/>
          <w:lang w:val="es-CO" w:eastAsia="es-CO"/>
        </w:rPr>
      </w:pPr>
    </w:p>
    <w:p w:rsidR="00517DFB" w:rsidRPr="00B12A4D" w:rsidRDefault="00517DFB" w:rsidP="00EB2733">
      <w:pPr>
        <w:pStyle w:val="Prrafodelista"/>
        <w:numPr>
          <w:ilvl w:val="1"/>
          <w:numId w:val="11"/>
        </w:numPr>
        <w:ind w:left="1418" w:hanging="567"/>
        <w:jc w:val="both"/>
        <w:rPr>
          <w:rFonts w:ascii="Bookman Old Style" w:hAnsi="Bookman Old Style"/>
          <w:b/>
          <w:color w:val="000000"/>
          <w:sz w:val="22"/>
          <w:szCs w:val="22"/>
          <w:u w:val="single"/>
          <w:lang w:val="es-CO" w:eastAsia="es-CO"/>
        </w:rPr>
      </w:pPr>
      <w:r w:rsidRPr="00B12A4D">
        <w:rPr>
          <w:rFonts w:ascii="Bookman Old Style" w:hAnsi="Bookman Old Style"/>
          <w:b/>
          <w:color w:val="000000"/>
          <w:sz w:val="22"/>
          <w:szCs w:val="22"/>
          <w:u w:val="single"/>
          <w:lang w:val="es-CO" w:eastAsia="es-CO"/>
        </w:rPr>
        <w:t>CONSTITUCIONAL:</w:t>
      </w:r>
    </w:p>
    <w:p w:rsidR="00517DFB" w:rsidRPr="00B12A4D" w:rsidRDefault="00517DFB" w:rsidP="00517DFB">
      <w:pPr>
        <w:jc w:val="both"/>
        <w:rPr>
          <w:rFonts w:ascii="Bookman Old Style" w:hAnsi="Bookman Old Style"/>
          <w:b/>
          <w:color w:val="000000"/>
          <w:sz w:val="22"/>
          <w:szCs w:val="22"/>
          <w:lang w:val="es-CO" w:eastAsia="es-CO"/>
        </w:rPr>
      </w:pPr>
    </w:p>
    <w:p w:rsidR="00517DFB" w:rsidRPr="00B12A4D" w:rsidRDefault="00517DFB" w:rsidP="00517DFB">
      <w:pPr>
        <w:ind w:left="851"/>
        <w:contextualSpacing/>
        <w:jc w:val="both"/>
        <w:rPr>
          <w:rFonts w:ascii="Bookman Old Style" w:hAnsi="Bookman Old Style"/>
          <w:color w:val="000000"/>
          <w:sz w:val="22"/>
          <w:szCs w:val="22"/>
          <w:lang w:val="es-CO" w:eastAsia="es-CO"/>
        </w:rPr>
      </w:pPr>
      <w:r w:rsidRPr="00B12A4D">
        <w:rPr>
          <w:rFonts w:ascii="Bookman Old Style" w:hAnsi="Bookman Old Style"/>
          <w:b/>
          <w:color w:val="000000"/>
          <w:sz w:val="22"/>
          <w:szCs w:val="22"/>
          <w:lang w:val="es-CO" w:eastAsia="es-CO"/>
        </w:rPr>
        <w:t>ARTICULO 114</w:t>
      </w:r>
      <w:r w:rsidRPr="00B12A4D">
        <w:rPr>
          <w:rFonts w:ascii="Bookman Old Style" w:hAnsi="Bookman Old Style"/>
          <w:color w:val="000000"/>
          <w:sz w:val="22"/>
          <w:szCs w:val="22"/>
          <w:lang w:val="es-CO" w:eastAsia="es-CO"/>
        </w:rPr>
        <w:t>. Corresponde al Congreso de la República reformar la Constitución, hacer las leyes y ejercer control político sobre el gobierno y la administración.</w:t>
      </w:r>
    </w:p>
    <w:p w:rsidR="00517DFB" w:rsidRPr="00B12A4D" w:rsidRDefault="00517DFB" w:rsidP="00517DFB">
      <w:pPr>
        <w:ind w:left="851"/>
        <w:contextualSpacing/>
        <w:jc w:val="both"/>
        <w:rPr>
          <w:rFonts w:ascii="Bookman Old Style" w:hAnsi="Bookman Old Style"/>
          <w:color w:val="000000"/>
          <w:sz w:val="22"/>
          <w:szCs w:val="22"/>
          <w:lang w:val="es-CO" w:eastAsia="es-CO"/>
        </w:rPr>
      </w:pPr>
    </w:p>
    <w:p w:rsidR="00517DFB" w:rsidRPr="00B12A4D" w:rsidRDefault="00517DFB" w:rsidP="00517DFB">
      <w:pPr>
        <w:ind w:left="851"/>
        <w:contextualSpacing/>
        <w:jc w:val="both"/>
        <w:rPr>
          <w:rFonts w:ascii="Bookman Old Style" w:hAnsi="Bookman Old Style"/>
          <w:color w:val="000000"/>
          <w:sz w:val="22"/>
          <w:szCs w:val="22"/>
          <w:lang w:val="es-CO" w:eastAsia="es-CO"/>
        </w:rPr>
      </w:pPr>
      <w:r w:rsidRPr="00B12A4D">
        <w:rPr>
          <w:rFonts w:ascii="Bookman Old Style" w:hAnsi="Bookman Old Style"/>
          <w:color w:val="000000"/>
          <w:sz w:val="22"/>
          <w:szCs w:val="22"/>
          <w:lang w:val="es-CO" w:eastAsia="es-CO"/>
        </w:rPr>
        <w:t>El Congreso de la República, estará integrado por el Senado y la Cámara de Representantes</w:t>
      </w:r>
    </w:p>
    <w:p w:rsidR="00517DFB" w:rsidRPr="00B12A4D" w:rsidRDefault="00517DFB" w:rsidP="00517DFB">
      <w:pPr>
        <w:ind w:left="851"/>
        <w:contextualSpacing/>
        <w:jc w:val="both"/>
        <w:rPr>
          <w:rFonts w:ascii="Bookman Old Style" w:hAnsi="Bookman Old Style"/>
          <w:color w:val="000000"/>
          <w:sz w:val="22"/>
          <w:szCs w:val="22"/>
          <w:lang w:val="es-CO" w:eastAsia="es-CO"/>
        </w:rPr>
      </w:pPr>
    </w:p>
    <w:p w:rsidR="00517DFB" w:rsidRPr="00B12A4D" w:rsidRDefault="00517DFB" w:rsidP="00517DFB">
      <w:pPr>
        <w:ind w:left="851"/>
        <w:contextualSpacing/>
        <w:jc w:val="both"/>
        <w:rPr>
          <w:rFonts w:ascii="Bookman Old Style" w:hAnsi="Bookman Old Style"/>
          <w:color w:val="000000"/>
          <w:sz w:val="22"/>
          <w:szCs w:val="22"/>
          <w:lang w:val="es-CO" w:eastAsia="es-CO"/>
        </w:rPr>
      </w:pPr>
      <w:r w:rsidRPr="00B12A4D">
        <w:rPr>
          <w:rFonts w:ascii="Bookman Old Style" w:hAnsi="Bookman Old Style"/>
          <w:b/>
          <w:color w:val="000000"/>
          <w:sz w:val="22"/>
          <w:szCs w:val="22"/>
          <w:lang w:val="es-CO" w:eastAsia="es-CO"/>
        </w:rPr>
        <w:t>ARTICULO  150</w:t>
      </w:r>
      <w:r w:rsidRPr="00B12A4D">
        <w:rPr>
          <w:rFonts w:ascii="Bookman Old Style" w:hAnsi="Bookman Old Style"/>
          <w:color w:val="000000"/>
          <w:sz w:val="22"/>
          <w:szCs w:val="22"/>
          <w:lang w:val="es-CO" w:eastAsia="es-CO"/>
        </w:rPr>
        <w:t>. Corresponde al Congreso hacer las leyes. Por medio de ellas ejerce las siguientes funciones:</w:t>
      </w:r>
    </w:p>
    <w:p w:rsidR="00517DFB" w:rsidRPr="00B12A4D" w:rsidRDefault="00517DFB" w:rsidP="00517DFB">
      <w:pPr>
        <w:ind w:left="851"/>
        <w:contextualSpacing/>
        <w:jc w:val="both"/>
        <w:rPr>
          <w:rFonts w:ascii="Bookman Old Style" w:hAnsi="Bookman Old Style"/>
          <w:color w:val="000000"/>
          <w:sz w:val="22"/>
          <w:szCs w:val="22"/>
          <w:lang w:val="es-CO" w:eastAsia="es-CO"/>
        </w:rPr>
      </w:pPr>
    </w:p>
    <w:p w:rsidR="00517DFB" w:rsidRPr="00B12A4D" w:rsidRDefault="00517DFB" w:rsidP="00517DFB">
      <w:pPr>
        <w:numPr>
          <w:ilvl w:val="0"/>
          <w:numId w:val="10"/>
        </w:numPr>
        <w:ind w:left="1276"/>
        <w:contextualSpacing/>
        <w:jc w:val="both"/>
        <w:rPr>
          <w:rFonts w:ascii="Bookman Old Style" w:hAnsi="Bookman Old Style"/>
          <w:color w:val="000000"/>
          <w:sz w:val="22"/>
          <w:szCs w:val="22"/>
          <w:lang w:val="es-CO" w:eastAsia="es-CO"/>
        </w:rPr>
      </w:pPr>
      <w:r w:rsidRPr="00B12A4D">
        <w:rPr>
          <w:rFonts w:ascii="Bookman Old Style" w:hAnsi="Bookman Old Style"/>
          <w:color w:val="000000"/>
          <w:sz w:val="22"/>
          <w:szCs w:val="22"/>
          <w:lang w:val="es-CO" w:eastAsia="es-CO"/>
        </w:rPr>
        <w:t>Interpretar, reformar y derogar las leyes.</w:t>
      </w:r>
      <w:r w:rsidRPr="00B12A4D">
        <w:rPr>
          <w:sz w:val="22"/>
          <w:szCs w:val="22"/>
          <w:lang w:val="es-CO" w:eastAsia="es-CO"/>
        </w:rPr>
        <w:t xml:space="preserve"> </w:t>
      </w:r>
    </w:p>
    <w:p w:rsidR="00517DFB" w:rsidRPr="00B12A4D" w:rsidRDefault="00517DFB" w:rsidP="00517DFB">
      <w:pPr>
        <w:jc w:val="both"/>
        <w:rPr>
          <w:rFonts w:ascii="Bookman Old Style" w:hAnsi="Bookman Old Style"/>
          <w:b/>
          <w:color w:val="000000"/>
          <w:sz w:val="22"/>
          <w:szCs w:val="22"/>
          <w:lang w:val="es-CO" w:eastAsia="es-CO"/>
        </w:rPr>
      </w:pPr>
    </w:p>
    <w:p w:rsidR="00517DFB" w:rsidRPr="00B12A4D" w:rsidRDefault="00517DFB" w:rsidP="00EB2733">
      <w:pPr>
        <w:pStyle w:val="Prrafodelista"/>
        <w:numPr>
          <w:ilvl w:val="1"/>
          <w:numId w:val="11"/>
        </w:numPr>
        <w:ind w:left="1418" w:hanging="567"/>
        <w:jc w:val="both"/>
        <w:rPr>
          <w:rFonts w:ascii="Bookman Old Style" w:hAnsi="Bookman Old Style"/>
          <w:b/>
          <w:color w:val="000000"/>
          <w:sz w:val="22"/>
          <w:szCs w:val="22"/>
          <w:u w:val="single"/>
          <w:lang w:val="es-CO" w:eastAsia="es-CO"/>
        </w:rPr>
      </w:pPr>
      <w:r w:rsidRPr="00B12A4D">
        <w:rPr>
          <w:rFonts w:ascii="Bookman Old Style" w:hAnsi="Bookman Old Style"/>
          <w:b/>
          <w:color w:val="000000"/>
          <w:sz w:val="22"/>
          <w:szCs w:val="22"/>
          <w:u w:val="single"/>
          <w:lang w:val="es-CO" w:eastAsia="es-CO"/>
        </w:rPr>
        <w:t xml:space="preserve">LEGAL: </w:t>
      </w:r>
    </w:p>
    <w:p w:rsidR="00517DFB" w:rsidRPr="00B12A4D" w:rsidRDefault="00517DFB" w:rsidP="00517DFB">
      <w:pPr>
        <w:contextualSpacing/>
        <w:jc w:val="both"/>
        <w:rPr>
          <w:rFonts w:ascii="Bookman Old Style" w:hAnsi="Bookman Old Style"/>
          <w:color w:val="000000"/>
          <w:sz w:val="22"/>
          <w:szCs w:val="22"/>
          <w:lang w:val="es-CO" w:eastAsia="es-CO"/>
        </w:rPr>
      </w:pPr>
    </w:p>
    <w:p w:rsidR="00517DFB" w:rsidRPr="00B12A4D" w:rsidRDefault="00517DFB" w:rsidP="00517DFB">
      <w:pPr>
        <w:ind w:left="851"/>
        <w:jc w:val="both"/>
        <w:rPr>
          <w:rFonts w:ascii="Bookman Old Style" w:hAnsi="Bookman Old Style" w:cs="Arial"/>
          <w:b/>
          <w:sz w:val="22"/>
          <w:szCs w:val="22"/>
          <w:lang w:val="es-CO" w:eastAsia="es-ES"/>
        </w:rPr>
      </w:pPr>
      <w:r w:rsidRPr="00B12A4D">
        <w:rPr>
          <w:rFonts w:ascii="Bookman Old Style" w:hAnsi="Bookman Old Style"/>
          <w:b/>
          <w:color w:val="000000"/>
          <w:sz w:val="22"/>
          <w:szCs w:val="22"/>
          <w:lang w:val="es-CO" w:eastAsia="es-CO"/>
        </w:rPr>
        <w:t>LEY 3 DE 1992.</w:t>
      </w:r>
      <w:r w:rsidRPr="00B12A4D">
        <w:rPr>
          <w:rFonts w:ascii="Bookman Old Style" w:hAnsi="Bookman Old Style" w:cs="Arial"/>
          <w:b/>
          <w:sz w:val="22"/>
          <w:szCs w:val="22"/>
          <w:lang w:val="es-CO" w:eastAsia="es-ES"/>
        </w:rPr>
        <w:t xml:space="preserve"> Por la cual se expiden normas sobre las comisiones del Congreso de Colombia y se dictan otras disposiciones.</w:t>
      </w:r>
    </w:p>
    <w:p w:rsidR="00517DFB" w:rsidRPr="00B12A4D" w:rsidRDefault="00517DFB" w:rsidP="00517DFB">
      <w:pPr>
        <w:ind w:left="851"/>
        <w:jc w:val="both"/>
        <w:rPr>
          <w:rFonts w:ascii="Bookman Old Style" w:hAnsi="Bookman Old Style"/>
          <w:b/>
          <w:color w:val="000000"/>
          <w:sz w:val="22"/>
          <w:szCs w:val="22"/>
          <w:lang w:val="es-CO" w:eastAsia="es-CO"/>
        </w:rPr>
      </w:pPr>
    </w:p>
    <w:p w:rsidR="00517DFB" w:rsidRPr="00B12A4D" w:rsidRDefault="00517DFB" w:rsidP="00517DFB">
      <w:pPr>
        <w:ind w:left="851"/>
        <w:jc w:val="both"/>
        <w:rPr>
          <w:rFonts w:ascii="Bookman Old Style" w:hAnsi="Bookman Old Style"/>
          <w:i/>
          <w:color w:val="000000"/>
          <w:sz w:val="22"/>
          <w:szCs w:val="22"/>
          <w:lang w:val="es-CO" w:eastAsia="es-CO"/>
        </w:rPr>
      </w:pPr>
      <w:r w:rsidRPr="00B12A4D">
        <w:rPr>
          <w:rFonts w:ascii="Bookman Old Style" w:hAnsi="Bookman Old Style"/>
          <w:b/>
          <w:i/>
          <w:color w:val="000000"/>
          <w:sz w:val="22"/>
          <w:szCs w:val="22"/>
          <w:lang w:val="es-CO" w:eastAsia="es-CO"/>
        </w:rPr>
        <w:t xml:space="preserve">ARTÍCULO 2º </w:t>
      </w:r>
      <w:r w:rsidRPr="00B12A4D">
        <w:rPr>
          <w:rFonts w:ascii="Bookman Old Style" w:hAnsi="Bookman Old Style"/>
          <w:i/>
          <w:color w:val="000000"/>
          <w:sz w:val="22"/>
          <w:szCs w:val="22"/>
          <w:lang w:val="es-CO" w:eastAsia="es-CO"/>
        </w:rPr>
        <w:t>Tanto en el Senado como en la Cámara de Representantes funcionarán Comisiones Constitucionales Permanentes, encargadas de dar primer debate a los proyectos de acto legislativo o de ley referente a los asuntos de su competencia.</w:t>
      </w:r>
    </w:p>
    <w:p w:rsidR="00517DFB" w:rsidRPr="00B12A4D" w:rsidRDefault="00517DFB" w:rsidP="00517DFB">
      <w:pPr>
        <w:ind w:left="851"/>
        <w:jc w:val="both"/>
        <w:rPr>
          <w:rFonts w:ascii="Bookman Old Style" w:hAnsi="Bookman Old Style"/>
          <w:i/>
          <w:color w:val="000000"/>
          <w:sz w:val="22"/>
          <w:szCs w:val="22"/>
          <w:lang w:val="es-CO" w:eastAsia="es-CO"/>
        </w:rPr>
      </w:pPr>
    </w:p>
    <w:p w:rsidR="00517DFB" w:rsidRPr="00B12A4D" w:rsidRDefault="00517DFB" w:rsidP="00517DFB">
      <w:pPr>
        <w:ind w:left="851"/>
        <w:jc w:val="both"/>
        <w:rPr>
          <w:rFonts w:ascii="Bookman Old Style" w:hAnsi="Bookman Old Style"/>
          <w:i/>
          <w:color w:val="000000"/>
          <w:sz w:val="22"/>
          <w:szCs w:val="22"/>
          <w:lang w:val="es-CO" w:eastAsia="es-CO"/>
        </w:rPr>
      </w:pPr>
      <w:r w:rsidRPr="00B12A4D">
        <w:rPr>
          <w:rFonts w:ascii="Bookman Old Style" w:hAnsi="Bookman Old Style"/>
          <w:i/>
          <w:color w:val="000000"/>
          <w:sz w:val="22"/>
          <w:szCs w:val="22"/>
          <w:lang w:val="es-CO" w:eastAsia="es-CO"/>
        </w:rPr>
        <w:t>Las Comisiones Constitucionales Permanentes en cada una de las Cámaras serán siete (7) a saber:</w:t>
      </w:r>
      <w:r w:rsidR="00363FD3" w:rsidRPr="00B12A4D">
        <w:rPr>
          <w:rFonts w:ascii="Bookman Old Style" w:hAnsi="Bookman Old Style"/>
          <w:i/>
          <w:color w:val="000000"/>
          <w:sz w:val="22"/>
          <w:szCs w:val="22"/>
          <w:lang w:val="es-CO" w:eastAsia="es-CO"/>
        </w:rPr>
        <w:t xml:space="preserve"> (…)</w:t>
      </w:r>
    </w:p>
    <w:p w:rsidR="00517DFB" w:rsidRPr="00B12A4D" w:rsidRDefault="00517DFB" w:rsidP="00517DFB">
      <w:pPr>
        <w:ind w:left="851"/>
        <w:jc w:val="both"/>
        <w:rPr>
          <w:rFonts w:ascii="Bookman Old Style" w:hAnsi="Bookman Old Style"/>
          <w:i/>
          <w:color w:val="000000"/>
          <w:sz w:val="22"/>
          <w:szCs w:val="22"/>
          <w:lang w:val="es-CO" w:eastAsia="es-CO"/>
        </w:rPr>
      </w:pPr>
    </w:p>
    <w:p w:rsidR="00277F1D" w:rsidRPr="00B12A4D" w:rsidRDefault="00277F1D" w:rsidP="00277F1D">
      <w:pPr>
        <w:ind w:left="851"/>
        <w:jc w:val="both"/>
        <w:rPr>
          <w:rFonts w:ascii="Bookman Old Style" w:hAnsi="Bookman Old Style"/>
          <w:i/>
          <w:color w:val="000000"/>
          <w:sz w:val="22"/>
          <w:szCs w:val="22"/>
          <w:lang w:val="es-CO" w:eastAsia="es-CO"/>
        </w:rPr>
      </w:pPr>
      <w:r w:rsidRPr="00B12A4D">
        <w:rPr>
          <w:rFonts w:ascii="Bookman Old Style" w:hAnsi="Bookman Old Style"/>
          <w:i/>
          <w:color w:val="000000"/>
          <w:sz w:val="22"/>
          <w:szCs w:val="22"/>
          <w:lang w:val="es-CO" w:eastAsia="es-CO"/>
        </w:rPr>
        <w:t>Comisión Sexta.</w:t>
      </w:r>
    </w:p>
    <w:p w:rsidR="00277F1D" w:rsidRPr="00B12A4D" w:rsidRDefault="00277F1D" w:rsidP="00277F1D">
      <w:pPr>
        <w:ind w:left="851"/>
        <w:jc w:val="both"/>
        <w:rPr>
          <w:rFonts w:ascii="Bookman Old Style" w:hAnsi="Bookman Old Style"/>
          <w:i/>
          <w:color w:val="000000"/>
          <w:sz w:val="22"/>
          <w:szCs w:val="22"/>
          <w:lang w:val="es-CO" w:eastAsia="es-CO"/>
        </w:rPr>
      </w:pPr>
    </w:p>
    <w:p w:rsidR="00517DFB" w:rsidRPr="00B12A4D" w:rsidRDefault="00277F1D" w:rsidP="00277F1D">
      <w:pPr>
        <w:ind w:left="851"/>
        <w:jc w:val="both"/>
        <w:rPr>
          <w:rFonts w:ascii="Bookman Old Style" w:hAnsi="Bookman Old Style"/>
          <w:i/>
          <w:color w:val="000000"/>
          <w:sz w:val="22"/>
          <w:szCs w:val="22"/>
          <w:lang w:val="es-CO" w:eastAsia="es-CO"/>
        </w:rPr>
      </w:pPr>
      <w:r w:rsidRPr="00B12A4D">
        <w:rPr>
          <w:rFonts w:ascii="Bookman Old Style" w:hAnsi="Bookman Old Style"/>
          <w:i/>
          <w:color w:val="000000"/>
          <w:sz w:val="22"/>
          <w:szCs w:val="22"/>
          <w:lang w:val="es-CO" w:eastAsia="es-CO"/>
        </w:rPr>
        <w:t xml:space="preserve">Compuesta por trece (13) miembros en el Senado y dieciocho (18) miembros en la Cámara de Representantes, conocerá de: comunicaciones; tarifas; calamidades públicas; funciones públicas y prestación de los servicios públicos; medios de comunicación; investigación científica y tecnológica; espectros electromagnéticos; órbita geoestacionaria; sistemas digitales de comunicación e informática; espacio aéreo; obras públicas y transporte; turismo y desarrollo turístico; educación y </w:t>
      </w:r>
      <w:r w:rsidRPr="00B12A4D">
        <w:rPr>
          <w:rFonts w:ascii="Bookman Old Style" w:hAnsi="Bookman Old Style"/>
          <w:i/>
          <w:color w:val="000000"/>
          <w:sz w:val="22"/>
          <w:szCs w:val="22"/>
          <w:u w:val="single"/>
          <w:lang w:val="es-CO" w:eastAsia="es-CO"/>
        </w:rPr>
        <w:t>cultura</w:t>
      </w:r>
      <w:r w:rsidRPr="00B12A4D">
        <w:rPr>
          <w:rFonts w:ascii="Bookman Old Style" w:hAnsi="Bookman Old Style"/>
          <w:i/>
          <w:color w:val="000000"/>
          <w:sz w:val="22"/>
          <w:szCs w:val="22"/>
          <w:lang w:val="es-CO" w:eastAsia="es-CO"/>
        </w:rPr>
        <w:t xml:space="preserve">. </w:t>
      </w:r>
      <w:r w:rsidR="009A26FB" w:rsidRPr="00B12A4D">
        <w:rPr>
          <w:rFonts w:ascii="Bookman Old Style" w:hAnsi="Bookman Old Style"/>
          <w:i/>
          <w:color w:val="000000"/>
          <w:sz w:val="22"/>
          <w:szCs w:val="22"/>
          <w:lang w:val="es-CO" w:eastAsia="es-CO"/>
        </w:rPr>
        <w:t>(Subrayado fuera de</w:t>
      </w:r>
      <w:r w:rsidR="00517DFB" w:rsidRPr="00B12A4D">
        <w:rPr>
          <w:rFonts w:ascii="Bookman Old Style" w:hAnsi="Bookman Old Style"/>
          <w:i/>
          <w:color w:val="000000"/>
          <w:sz w:val="22"/>
          <w:szCs w:val="22"/>
          <w:lang w:val="es-CO" w:eastAsia="es-CO"/>
        </w:rPr>
        <w:t xml:space="preserve"> texto).</w:t>
      </w:r>
    </w:p>
    <w:p w:rsidR="00517DFB" w:rsidRPr="00B12A4D" w:rsidRDefault="00517DFB" w:rsidP="00517DFB">
      <w:pPr>
        <w:ind w:left="851"/>
        <w:jc w:val="both"/>
        <w:rPr>
          <w:rFonts w:ascii="Bookman Old Style" w:hAnsi="Bookman Old Style"/>
          <w:b/>
          <w:color w:val="000000"/>
          <w:sz w:val="22"/>
          <w:szCs w:val="22"/>
          <w:lang w:val="es-CO" w:eastAsia="es-CO"/>
        </w:rPr>
      </w:pPr>
    </w:p>
    <w:p w:rsidR="00517DFB" w:rsidRPr="00B12A4D" w:rsidRDefault="00517DFB" w:rsidP="00517DFB">
      <w:pPr>
        <w:ind w:left="851"/>
        <w:jc w:val="both"/>
        <w:rPr>
          <w:rFonts w:ascii="Bookman Old Style" w:hAnsi="Bookman Old Style"/>
          <w:b/>
          <w:color w:val="000000"/>
          <w:sz w:val="22"/>
          <w:szCs w:val="22"/>
          <w:lang w:val="es-CO" w:eastAsia="es-CO"/>
        </w:rPr>
      </w:pPr>
      <w:r w:rsidRPr="00B12A4D">
        <w:rPr>
          <w:rFonts w:ascii="Bookman Old Style" w:hAnsi="Bookman Old Style"/>
          <w:b/>
          <w:color w:val="000000"/>
          <w:sz w:val="22"/>
          <w:szCs w:val="22"/>
          <w:lang w:val="es-CO" w:eastAsia="es-CO"/>
        </w:rPr>
        <w:t>LEY 5 DE 1992.</w:t>
      </w:r>
      <w:r w:rsidRPr="00B12A4D">
        <w:rPr>
          <w:sz w:val="22"/>
          <w:szCs w:val="22"/>
          <w:lang w:val="es-CO" w:eastAsia="es-CO"/>
        </w:rPr>
        <w:t xml:space="preserve"> </w:t>
      </w:r>
      <w:r w:rsidRPr="00B12A4D">
        <w:rPr>
          <w:rFonts w:ascii="Bookman Old Style" w:hAnsi="Bookman Old Style"/>
          <w:b/>
          <w:color w:val="000000"/>
          <w:sz w:val="22"/>
          <w:szCs w:val="22"/>
          <w:lang w:val="es-CO" w:eastAsia="es-CO"/>
        </w:rPr>
        <w:t>Por la cual se expide el reglamento del Congreso; el Senado y la Cámara de Representantes</w:t>
      </w:r>
    </w:p>
    <w:p w:rsidR="00517DFB" w:rsidRPr="00B12A4D" w:rsidRDefault="00517DFB" w:rsidP="00517DFB">
      <w:pPr>
        <w:ind w:left="851"/>
        <w:jc w:val="both"/>
        <w:rPr>
          <w:rFonts w:ascii="Bookman Old Style" w:hAnsi="Bookman Old Style"/>
          <w:b/>
          <w:color w:val="000000"/>
          <w:sz w:val="22"/>
          <w:szCs w:val="22"/>
          <w:lang w:val="es-CO" w:eastAsia="es-CO"/>
        </w:rPr>
      </w:pPr>
    </w:p>
    <w:p w:rsidR="00517DFB" w:rsidRPr="00B12A4D" w:rsidRDefault="00517DFB" w:rsidP="00517DFB">
      <w:pPr>
        <w:ind w:left="851"/>
        <w:jc w:val="both"/>
        <w:rPr>
          <w:rFonts w:ascii="Bookman Old Style" w:hAnsi="Bookman Old Style"/>
          <w:i/>
          <w:color w:val="000000"/>
          <w:sz w:val="22"/>
          <w:szCs w:val="22"/>
          <w:lang w:val="es-CO" w:eastAsia="es-CO"/>
        </w:rPr>
      </w:pPr>
      <w:r w:rsidRPr="00B12A4D">
        <w:rPr>
          <w:rFonts w:ascii="Bookman Old Style" w:hAnsi="Bookman Old Style"/>
          <w:b/>
          <w:i/>
          <w:color w:val="000000"/>
          <w:sz w:val="22"/>
          <w:szCs w:val="22"/>
          <w:lang w:val="es-CO" w:eastAsia="es-CO"/>
        </w:rPr>
        <w:t xml:space="preserve">ARTICULO 6o. </w:t>
      </w:r>
      <w:r w:rsidRPr="00B12A4D">
        <w:rPr>
          <w:rFonts w:ascii="Bookman Old Style" w:hAnsi="Bookman Old Style"/>
          <w:i/>
          <w:caps/>
          <w:color w:val="000000"/>
          <w:sz w:val="22"/>
          <w:szCs w:val="22"/>
          <w:lang w:val="es-CO" w:eastAsia="es-CO"/>
        </w:rPr>
        <w:t>Clases de funciones del Congreso</w:t>
      </w:r>
      <w:r w:rsidRPr="00B12A4D">
        <w:rPr>
          <w:rFonts w:ascii="Bookman Old Style" w:hAnsi="Bookman Old Style"/>
          <w:i/>
          <w:color w:val="000000"/>
          <w:sz w:val="22"/>
          <w:szCs w:val="22"/>
          <w:lang w:val="es-CO" w:eastAsia="es-CO"/>
        </w:rPr>
        <w:t>. El Congreso de la República cumple:</w:t>
      </w:r>
    </w:p>
    <w:p w:rsidR="00517DFB" w:rsidRPr="00B12A4D" w:rsidRDefault="00517DFB" w:rsidP="00517DFB">
      <w:pPr>
        <w:ind w:left="851"/>
        <w:jc w:val="both"/>
        <w:rPr>
          <w:rFonts w:ascii="Bookman Old Style" w:hAnsi="Bookman Old Style"/>
          <w:i/>
          <w:color w:val="000000"/>
          <w:sz w:val="22"/>
          <w:szCs w:val="22"/>
          <w:lang w:val="es-CO" w:eastAsia="es-CO"/>
        </w:rPr>
      </w:pPr>
    </w:p>
    <w:p w:rsidR="00517DFB" w:rsidRPr="00B12A4D" w:rsidRDefault="00517DFB" w:rsidP="00517DFB">
      <w:pPr>
        <w:ind w:left="851"/>
        <w:jc w:val="both"/>
        <w:rPr>
          <w:rFonts w:ascii="Bookman Old Style" w:hAnsi="Bookman Old Style"/>
          <w:i/>
          <w:color w:val="000000"/>
          <w:sz w:val="22"/>
          <w:szCs w:val="22"/>
          <w:lang w:val="es-CO" w:eastAsia="es-CO"/>
        </w:rPr>
      </w:pPr>
      <w:r w:rsidRPr="00B12A4D">
        <w:rPr>
          <w:rFonts w:ascii="Bookman Old Style" w:hAnsi="Bookman Old Style"/>
          <w:i/>
          <w:color w:val="000000"/>
          <w:sz w:val="22"/>
          <w:szCs w:val="22"/>
          <w:lang w:val="es-CO" w:eastAsia="es-CO"/>
        </w:rPr>
        <w:t>(…)</w:t>
      </w:r>
    </w:p>
    <w:p w:rsidR="00517DFB" w:rsidRPr="00B12A4D" w:rsidRDefault="00517DFB" w:rsidP="00517DFB">
      <w:pPr>
        <w:ind w:left="851"/>
        <w:jc w:val="both"/>
        <w:rPr>
          <w:rFonts w:ascii="Bookman Old Style" w:hAnsi="Bookman Old Style"/>
          <w:i/>
          <w:color w:val="000000"/>
          <w:sz w:val="22"/>
          <w:szCs w:val="22"/>
          <w:lang w:val="es-CO" w:eastAsia="es-CO"/>
        </w:rPr>
      </w:pPr>
      <w:r w:rsidRPr="00B12A4D">
        <w:rPr>
          <w:rFonts w:ascii="Bookman Old Style" w:hAnsi="Bookman Old Style"/>
          <w:i/>
          <w:color w:val="000000"/>
          <w:sz w:val="22"/>
          <w:szCs w:val="22"/>
          <w:lang w:val="es-CO" w:eastAsia="es-CO"/>
        </w:rPr>
        <w:t>2. Función legislativa, para elaborar, interpretar, reformar y derogar las leyes y códigos en todos los ramos de la legislación.</w:t>
      </w:r>
    </w:p>
    <w:p w:rsidR="00517DFB" w:rsidRPr="00B12A4D" w:rsidRDefault="00517DFB" w:rsidP="00517DFB">
      <w:pPr>
        <w:ind w:left="851"/>
        <w:jc w:val="both"/>
        <w:rPr>
          <w:rFonts w:ascii="Bookman Old Style" w:hAnsi="Bookman Old Style"/>
          <w:b/>
          <w:i/>
          <w:color w:val="000000"/>
          <w:sz w:val="22"/>
          <w:szCs w:val="22"/>
          <w:lang w:val="es-CO" w:eastAsia="es-CO"/>
        </w:rPr>
      </w:pPr>
    </w:p>
    <w:p w:rsidR="00517DFB" w:rsidRPr="00B12A4D" w:rsidRDefault="00517DFB" w:rsidP="00517DFB">
      <w:pPr>
        <w:ind w:left="851"/>
        <w:jc w:val="both"/>
        <w:rPr>
          <w:rFonts w:ascii="Bookman Old Style" w:hAnsi="Bookman Old Style"/>
          <w:b/>
          <w:i/>
          <w:color w:val="000000"/>
          <w:sz w:val="22"/>
          <w:szCs w:val="22"/>
          <w:lang w:val="es-CO" w:eastAsia="es-CO"/>
        </w:rPr>
      </w:pPr>
    </w:p>
    <w:p w:rsidR="00517DFB" w:rsidRPr="00B12A4D" w:rsidRDefault="00517DFB" w:rsidP="00517DFB">
      <w:pPr>
        <w:ind w:left="851"/>
        <w:jc w:val="both"/>
        <w:rPr>
          <w:rFonts w:ascii="Bookman Old Style" w:hAnsi="Bookman Old Style"/>
          <w:i/>
          <w:color w:val="000000"/>
          <w:sz w:val="22"/>
          <w:szCs w:val="22"/>
          <w:lang w:val="es-CO" w:eastAsia="es-CO"/>
        </w:rPr>
      </w:pPr>
      <w:r w:rsidRPr="00B12A4D">
        <w:rPr>
          <w:rFonts w:ascii="Bookman Old Style" w:hAnsi="Bookman Old Style"/>
          <w:b/>
          <w:i/>
          <w:caps/>
          <w:color w:val="000000"/>
          <w:sz w:val="22"/>
          <w:szCs w:val="22"/>
          <w:lang w:val="es-CO" w:eastAsia="es-CO"/>
        </w:rPr>
        <w:t xml:space="preserve">ARTICULO 139. </w:t>
      </w:r>
      <w:r w:rsidRPr="00B12A4D">
        <w:rPr>
          <w:rFonts w:ascii="Bookman Old Style" w:hAnsi="Bookman Old Style"/>
          <w:i/>
          <w:caps/>
          <w:color w:val="000000"/>
          <w:sz w:val="22"/>
          <w:szCs w:val="22"/>
          <w:lang w:val="es-CO" w:eastAsia="es-CO"/>
        </w:rPr>
        <w:t xml:space="preserve">Presentación de proyectos. </w:t>
      </w:r>
      <w:r w:rsidRPr="00B12A4D">
        <w:rPr>
          <w:rFonts w:ascii="Bookman Old Style" w:hAnsi="Bookman Old Style"/>
          <w:i/>
          <w:color w:val="000000"/>
          <w:sz w:val="22"/>
          <w:szCs w:val="22"/>
          <w:lang w:val="es-CO" w:eastAsia="es-CO"/>
        </w:rPr>
        <w:t>Los proyectos de ley podrán presentarse en la Secretaría General de las Cámaras o en sus plenarias.</w:t>
      </w:r>
    </w:p>
    <w:p w:rsidR="00517DFB" w:rsidRPr="00B12A4D" w:rsidRDefault="00517DFB" w:rsidP="00517DFB">
      <w:pPr>
        <w:ind w:left="851"/>
        <w:jc w:val="both"/>
        <w:rPr>
          <w:rFonts w:ascii="Bookman Old Style" w:hAnsi="Bookman Old Style"/>
          <w:b/>
          <w:i/>
          <w:caps/>
          <w:color w:val="000000"/>
          <w:sz w:val="22"/>
          <w:szCs w:val="22"/>
          <w:lang w:val="es-CO" w:eastAsia="es-CO"/>
        </w:rPr>
      </w:pPr>
    </w:p>
    <w:p w:rsidR="00517DFB" w:rsidRPr="00B12A4D" w:rsidRDefault="00517DFB" w:rsidP="00517DFB">
      <w:pPr>
        <w:ind w:left="851"/>
        <w:jc w:val="both"/>
        <w:rPr>
          <w:rFonts w:ascii="Bookman Old Style" w:hAnsi="Bookman Old Style"/>
          <w:i/>
          <w:color w:val="000000"/>
          <w:sz w:val="22"/>
          <w:szCs w:val="22"/>
          <w:lang w:val="es-CO" w:eastAsia="es-CO"/>
        </w:rPr>
      </w:pPr>
      <w:r w:rsidRPr="00B12A4D">
        <w:rPr>
          <w:rFonts w:ascii="Bookman Old Style" w:hAnsi="Bookman Old Style"/>
          <w:b/>
          <w:i/>
          <w:caps/>
          <w:color w:val="000000"/>
          <w:sz w:val="22"/>
          <w:szCs w:val="22"/>
          <w:lang w:val="es-CO" w:eastAsia="es-CO"/>
        </w:rPr>
        <w:t xml:space="preserve">Artículo 140. </w:t>
      </w:r>
      <w:r w:rsidRPr="00B12A4D">
        <w:rPr>
          <w:rFonts w:ascii="Bookman Old Style" w:hAnsi="Bookman Old Style"/>
          <w:i/>
          <w:caps/>
          <w:color w:val="000000"/>
          <w:sz w:val="22"/>
          <w:szCs w:val="22"/>
          <w:lang w:val="es-CO" w:eastAsia="es-CO"/>
        </w:rPr>
        <w:t>Iniciativa legislativa.</w:t>
      </w:r>
      <w:r w:rsidRPr="00B12A4D">
        <w:rPr>
          <w:rFonts w:ascii="Bookman Old Style" w:hAnsi="Bookman Old Style"/>
          <w:i/>
          <w:color w:val="000000"/>
          <w:sz w:val="22"/>
          <w:szCs w:val="22"/>
          <w:lang w:val="es-CO" w:eastAsia="es-CO"/>
        </w:rPr>
        <w:t xml:space="preserve"> Pueden presentar proyectos de ley:</w:t>
      </w:r>
    </w:p>
    <w:p w:rsidR="00517DFB" w:rsidRPr="00B12A4D" w:rsidRDefault="00517DFB" w:rsidP="00517DFB">
      <w:pPr>
        <w:ind w:left="851"/>
        <w:jc w:val="both"/>
        <w:rPr>
          <w:rFonts w:ascii="Bookman Old Style" w:hAnsi="Bookman Old Style"/>
          <w:i/>
          <w:color w:val="000000"/>
          <w:sz w:val="22"/>
          <w:szCs w:val="22"/>
          <w:lang w:val="es-CO" w:eastAsia="es-CO"/>
        </w:rPr>
      </w:pPr>
    </w:p>
    <w:p w:rsidR="00517DFB" w:rsidRPr="00B12A4D" w:rsidRDefault="00517DFB" w:rsidP="00517DFB">
      <w:pPr>
        <w:ind w:left="851"/>
        <w:jc w:val="both"/>
        <w:rPr>
          <w:rFonts w:ascii="Bookman Old Style" w:hAnsi="Bookman Old Style"/>
          <w:i/>
          <w:color w:val="000000"/>
          <w:sz w:val="22"/>
          <w:szCs w:val="22"/>
          <w:lang w:val="es-CO" w:eastAsia="es-CO"/>
        </w:rPr>
      </w:pPr>
      <w:r w:rsidRPr="00B12A4D">
        <w:rPr>
          <w:rFonts w:ascii="Bookman Old Style" w:hAnsi="Bookman Old Style"/>
          <w:i/>
          <w:color w:val="000000"/>
          <w:sz w:val="22"/>
          <w:szCs w:val="22"/>
          <w:lang w:val="es-CO" w:eastAsia="es-CO"/>
        </w:rPr>
        <w:t>1. Los Senadores y Representantes a la Cámara individualmente y a través de las bancadas.</w:t>
      </w:r>
    </w:p>
    <w:p w:rsidR="00517DFB" w:rsidRPr="00B12A4D" w:rsidRDefault="00517DFB" w:rsidP="00517DFB">
      <w:pPr>
        <w:ind w:left="851"/>
        <w:jc w:val="both"/>
        <w:rPr>
          <w:rFonts w:ascii="Bookman Old Style" w:hAnsi="Bookman Old Style"/>
          <w:b/>
          <w:i/>
          <w:color w:val="000000"/>
          <w:sz w:val="22"/>
          <w:szCs w:val="22"/>
          <w:lang w:val="es-CO" w:eastAsia="es-CO"/>
        </w:rPr>
      </w:pPr>
    </w:p>
    <w:p w:rsidR="00517DFB" w:rsidRPr="00B12A4D" w:rsidRDefault="00517DFB" w:rsidP="00517DFB">
      <w:pPr>
        <w:contextualSpacing/>
        <w:jc w:val="both"/>
        <w:rPr>
          <w:rFonts w:ascii="Bookman Old Style" w:hAnsi="Bookman Old Style"/>
          <w:color w:val="000000"/>
          <w:sz w:val="22"/>
          <w:szCs w:val="22"/>
          <w:lang w:val="es-CO" w:eastAsia="es-CO"/>
        </w:rPr>
      </w:pPr>
      <w:r w:rsidRPr="00B12A4D">
        <w:rPr>
          <w:rFonts w:ascii="Bookman Old Style" w:hAnsi="Bookman Old Style"/>
          <w:color w:val="000000"/>
          <w:sz w:val="22"/>
          <w:szCs w:val="22"/>
          <w:lang w:val="es-CO" w:eastAsia="es-CO"/>
        </w:rPr>
        <w:t>Cordialmente,</w:t>
      </w:r>
    </w:p>
    <w:p w:rsidR="00517DFB" w:rsidRPr="00B12A4D" w:rsidRDefault="00517DFB" w:rsidP="00517DFB">
      <w:pPr>
        <w:tabs>
          <w:tab w:val="left" w:pos="8055"/>
        </w:tabs>
        <w:jc w:val="center"/>
        <w:rPr>
          <w:rFonts w:ascii="Bookman Old Style" w:eastAsia="Calibri" w:hAnsi="Bookman Old Style" w:cs="Arial"/>
          <w:sz w:val="22"/>
          <w:szCs w:val="22"/>
          <w:lang w:val="es-CO" w:eastAsia="en-US"/>
        </w:rPr>
      </w:pPr>
    </w:p>
    <w:p w:rsidR="00CE42CD" w:rsidRDefault="00CE42CD" w:rsidP="00517DFB">
      <w:pPr>
        <w:tabs>
          <w:tab w:val="left" w:pos="8055"/>
        </w:tabs>
        <w:jc w:val="center"/>
        <w:rPr>
          <w:rFonts w:ascii="Bookman Old Style" w:eastAsia="Calibri" w:hAnsi="Bookman Old Style" w:cs="Arial"/>
          <w:sz w:val="22"/>
          <w:szCs w:val="22"/>
          <w:lang w:val="es-CO" w:eastAsia="en-US"/>
        </w:rPr>
      </w:pPr>
    </w:p>
    <w:p w:rsidR="00B12A4D" w:rsidRDefault="00B12A4D" w:rsidP="00517DFB">
      <w:pPr>
        <w:tabs>
          <w:tab w:val="left" w:pos="8055"/>
        </w:tabs>
        <w:jc w:val="center"/>
        <w:rPr>
          <w:rFonts w:ascii="Bookman Old Style" w:eastAsia="Calibri" w:hAnsi="Bookman Old Style" w:cs="Arial"/>
          <w:sz w:val="22"/>
          <w:szCs w:val="22"/>
          <w:lang w:val="es-CO" w:eastAsia="en-US"/>
        </w:rPr>
      </w:pPr>
    </w:p>
    <w:p w:rsidR="00B12A4D" w:rsidRDefault="00B12A4D" w:rsidP="00517DFB">
      <w:pPr>
        <w:tabs>
          <w:tab w:val="left" w:pos="8055"/>
        </w:tabs>
        <w:jc w:val="center"/>
        <w:rPr>
          <w:rFonts w:ascii="Bookman Old Style" w:eastAsia="Calibri" w:hAnsi="Bookman Old Style" w:cs="Arial"/>
          <w:sz w:val="22"/>
          <w:szCs w:val="22"/>
          <w:lang w:val="es-CO" w:eastAsia="en-US"/>
        </w:rPr>
      </w:pPr>
    </w:p>
    <w:p w:rsidR="00B12A4D" w:rsidRPr="00B12A4D" w:rsidRDefault="00B12A4D" w:rsidP="00B12A4D">
      <w:pPr>
        <w:pStyle w:val="Sinespaciado"/>
        <w:tabs>
          <w:tab w:val="left" w:pos="8055"/>
        </w:tabs>
        <w:jc w:val="center"/>
        <w:rPr>
          <w:rFonts w:ascii="Bookman Old Style" w:hAnsi="Bookman Old Style" w:cs="Arial"/>
          <w:b/>
        </w:rPr>
      </w:pPr>
      <w:r w:rsidRPr="00B12A4D">
        <w:rPr>
          <w:rFonts w:ascii="Bookman Old Style" w:hAnsi="Bookman Old Style" w:cs="Arial"/>
          <w:b/>
        </w:rPr>
        <w:t>JUAN CARLOS LOZADA</w:t>
      </w:r>
    </w:p>
    <w:p w:rsidR="00B12A4D" w:rsidRDefault="00B12A4D" w:rsidP="00B12A4D">
      <w:pPr>
        <w:pStyle w:val="Sinespaciado"/>
        <w:tabs>
          <w:tab w:val="left" w:pos="8055"/>
        </w:tabs>
        <w:jc w:val="center"/>
        <w:rPr>
          <w:rFonts w:ascii="Bookman Old Style" w:hAnsi="Bookman Old Style" w:cs="Arial"/>
        </w:rPr>
      </w:pPr>
      <w:r w:rsidRPr="00B12A4D">
        <w:rPr>
          <w:rFonts w:ascii="Bookman Old Style" w:hAnsi="Bookman Old Style" w:cs="Arial"/>
        </w:rPr>
        <w:t>Representante a la Cámara</w:t>
      </w:r>
    </w:p>
    <w:p w:rsidR="00B12A4D" w:rsidRDefault="00B12A4D" w:rsidP="00517DFB">
      <w:pPr>
        <w:tabs>
          <w:tab w:val="left" w:pos="8055"/>
        </w:tabs>
        <w:jc w:val="center"/>
        <w:rPr>
          <w:rFonts w:ascii="Bookman Old Style" w:eastAsia="Calibri" w:hAnsi="Bookman Old Style" w:cs="Arial"/>
          <w:sz w:val="22"/>
          <w:szCs w:val="22"/>
          <w:lang w:val="es-CO" w:eastAsia="en-US"/>
        </w:rPr>
      </w:pPr>
    </w:p>
    <w:p w:rsidR="00B12A4D" w:rsidRDefault="00B12A4D" w:rsidP="00517DFB">
      <w:pPr>
        <w:tabs>
          <w:tab w:val="left" w:pos="8055"/>
        </w:tabs>
        <w:jc w:val="center"/>
        <w:rPr>
          <w:rFonts w:ascii="Bookman Old Style" w:eastAsia="Calibri" w:hAnsi="Bookman Old Style" w:cs="Arial"/>
          <w:sz w:val="22"/>
          <w:szCs w:val="22"/>
          <w:lang w:val="es-CO" w:eastAsia="en-US"/>
        </w:rPr>
      </w:pPr>
    </w:p>
    <w:p w:rsidR="00B12A4D" w:rsidRDefault="00B12A4D" w:rsidP="00517DFB">
      <w:pPr>
        <w:tabs>
          <w:tab w:val="left" w:pos="8055"/>
        </w:tabs>
        <w:jc w:val="center"/>
        <w:rPr>
          <w:rFonts w:ascii="Bookman Old Style" w:eastAsia="Calibri" w:hAnsi="Bookman Old Style" w:cs="Arial"/>
          <w:sz w:val="22"/>
          <w:szCs w:val="22"/>
          <w:lang w:val="es-CO" w:eastAsia="en-US"/>
        </w:rPr>
      </w:pPr>
    </w:p>
    <w:p w:rsidR="00B12A4D" w:rsidRDefault="00B12A4D" w:rsidP="00517DFB">
      <w:pPr>
        <w:tabs>
          <w:tab w:val="left" w:pos="8055"/>
        </w:tabs>
        <w:jc w:val="center"/>
        <w:rPr>
          <w:rFonts w:ascii="Bookman Old Style" w:eastAsia="Calibri" w:hAnsi="Bookman Old Style" w:cs="Arial"/>
          <w:sz w:val="22"/>
          <w:szCs w:val="22"/>
          <w:lang w:val="es-CO" w:eastAsia="en-US"/>
        </w:rPr>
      </w:pPr>
    </w:p>
    <w:p w:rsidR="00B12A4D" w:rsidRDefault="00B12A4D" w:rsidP="00517DFB">
      <w:pPr>
        <w:tabs>
          <w:tab w:val="left" w:pos="8055"/>
        </w:tabs>
        <w:jc w:val="center"/>
        <w:rPr>
          <w:rFonts w:ascii="Bookman Old Style" w:eastAsia="Calibri" w:hAnsi="Bookman Old Style" w:cs="Arial"/>
          <w:sz w:val="22"/>
          <w:szCs w:val="22"/>
          <w:lang w:val="es-CO" w:eastAsia="en-US"/>
        </w:rPr>
      </w:pPr>
    </w:p>
    <w:p w:rsidR="00B12A4D" w:rsidRDefault="00B12A4D" w:rsidP="00B12A4D">
      <w:pPr>
        <w:pStyle w:val="Sinespaciado"/>
        <w:tabs>
          <w:tab w:val="left" w:pos="8055"/>
        </w:tabs>
        <w:jc w:val="center"/>
        <w:rPr>
          <w:rFonts w:ascii="Bookman Old Style" w:hAnsi="Bookman Old Style" w:cs="Arial"/>
        </w:rPr>
      </w:pPr>
      <w:bookmarkStart w:id="1" w:name="_GoBack"/>
      <w:bookmarkEnd w:id="1"/>
    </w:p>
    <w:tbl>
      <w:tblPr>
        <w:tblStyle w:val="Tablaconcuadrcula"/>
        <w:tblW w:w="0" w:type="auto"/>
        <w:tblLook w:val="04A0" w:firstRow="1" w:lastRow="0" w:firstColumn="1" w:lastColumn="0" w:noHBand="0" w:noVBand="1"/>
      </w:tblPr>
      <w:tblGrid>
        <w:gridCol w:w="4414"/>
        <w:gridCol w:w="4414"/>
      </w:tblGrid>
      <w:tr w:rsidR="00B12A4D" w:rsidRPr="0098103D" w:rsidTr="00087C90">
        <w:tc>
          <w:tcPr>
            <w:tcW w:w="4489" w:type="dxa"/>
          </w:tcPr>
          <w:p w:rsidR="00B12A4D" w:rsidRPr="0098103D" w:rsidRDefault="00B12A4D" w:rsidP="00087C90">
            <w:pPr>
              <w:jc w:val="both"/>
              <w:rPr>
                <w:rFonts w:ascii="Bookman Old Style" w:hAnsi="Bookman Old Style"/>
                <w:sz w:val="20"/>
                <w:szCs w:val="20"/>
              </w:rPr>
            </w:pPr>
          </w:p>
          <w:p w:rsidR="00B12A4D" w:rsidRPr="0098103D" w:rsidRDefault="00B12A4D" w:rsidP="00087C90">
            <w:pPr>
              <w:jc w:val="both"/>
              <w:rPr>
                <w:rFonts w:ascii="Bookman Old Style" w:hAnsi="Bookman Old Style"/>
                <w:sz w:val="20"/>
                <w:szCs w:val="20"/>
              </w:rPr>
            </w:pPr>
          </w:p>
          <w:p w:rsidR="00B12A4D" w:rsidRDefault="00B12A4D" w:rsidP="00087C90">
            <w:pPr>
              <w:jc w:val="both"/>
              <w:rPr>
                <w:rFonts w:ascii="Bookman Old Style" w:hAnsi="Bookman Old Style"/>
                <w:sz w:val="20"/>
                <w:szCs w:val="20"/>
              </w:rPr>
            </w:pPr>
          </w:p>
          <w:p w:rsidR="00B12A4D" w:rsidRPr="0098103D" w:rsidRDefault="00B12A4D" w:rsidP="00087C90">
            <w:pPr>
              <w:jc w:val="both"/>
              <w:rPr>
                <w:rFonts w:ascii="Bookman Old Style" w:hAnsi="Bookman Old Style"/>
                <w:sz w:val="20"/>
                <w:szCs w:val="20"/>
              </w:rPr>
            </w:pPr>
          </w:p>
          <w:p w:rsidR="00B12A4D" w:rsidRPr="0098103D" w:rsidRDefault="00B12A4D" w:rsidP="00087C90">
            <w:pPr>
              <w:jc w:val="both"/>
              <w:rPr>
                <w:rFonts w:ascii="Bookman Old Style" w:hAnsi="Bookman Old Style"/>
                <w:sz w:val="20"/>
                <w:szCs w:val="20"/>
              </w:rPr>
            </w:pPr>
            <w:r w:rsidRPr="0098103D">
              <w:rPr>
                <w:rFonts w:ascii="Bookman Old Style" w:hAnsi="Bookman Old Style"/>
                <w:sz w:val="20"/>
                <w:szCs w:val="20"/>
              </w:rPr>
              <w:t>Nombre:</w:t>
            </w:r>
          </w:p>
          <w:p w:rsidR="00B12A4D" w:rsidRPr="0098103D" w:rsidRDefault="00B12A4D" w:rsidP="00087C90">
            <w:pPr>
              <w:jc w:val="both"/>
              <w:rPr>
                <w:rFonts w:ascii="Bookman Old Style" w:hAnsi="Bookman Old Style"/>
                <w:sz w:val="20"/>
                <w:szCs w:val="20"/>
              </w:rPr>
            </w:pPr>
            <w:r w:rsidRPr="0098103D">
              <w:rPr>
                <w:rFonts w:ascii="Bookman Old Style" w:hAnsi="Bookman Old Style"/>
                <w:sz w:val="20"/>
                <w:szCs w:val="20"/>
              </w:rPr>
              <w:t>Partido:</w:t>
            </w:r>
          </w:p>
        </w:tc>
        <w:tc>
          <w:tcPr>
            <w:tcW w:w="4489" w:type="dxa"/>
          </w:tcPr>
          <w:p w:rsidR="00B12A4D" w:rsidRPr="0098103D" w:rsidRDefault="00B12A4D" w:rsidP="00087C90">
            <w:pPr>
              <w:jc w:val="both"/>
              <w:rPr>
                <w:rFonts w:ascii="Bookman Old Style" w:hAnsi="Bookman Old Style"/>
                <w:sz w:val="20"/>
                <w:szCs w:val="20"/>
              </w:rPr>
            </w:pPr>
          </w:p>
          <w:p w:rsidR="00B12A4D" w:rsidRPr="0098103D" w:rsidRDefault="00B12A4D" w:rsidP="00087C90">
            <w:pPr>
              <w:jc w:val="both"/>
              <w:rPr>
                <w:rFonts w:ascii="Bookman Old Style" w:hAnsi="Bookman Old Style"/>
                <w:sz w:val="20"/>
                <w:szCs w:val="20"/>
              </w:rPr>
            </w:pPr>
          </w:p>
          <w:p w:rsidR="00B12A4D" w:rsidRPr="0098103D" w:rsidRDefault="00B12A4D" w:rsidP="00087C90">
            <w:pPr>
              <w:jc w:val="both"/>
              <w:rPr>
                <w:rFonts w:ascii="Bookman Old Style" w:hAnsi="Bookman Old Style"/>
                <w:sz w:val="20"/>
                <w:szCs w:val="20"/>
              </w:rPr>
            </w:pPr>
          </w:p>
          <w:p w:rsidR="00B12A4D" w:rsidRDefault="00B12A4D" w:rsidP="00087C90">
            <w:pPr>
              <w:jc w:val="both"/>
              <w:rPr>
                <w:rFonts w:ascii="Bookman Old Style" w:hAnsi="Bookman Old Style"/>
                <w:sz w:val="20"/>
                <w:szCs w:val="20"/>
              </w:rPr>
            </w:pPr>
          </w:p>
          <w:p w:rsidR="00B12A4D" w:rsidRPr="0098103D" w:rsidRDefault="00B12A4D" w:rsidP="00087C90">
            <w:pPr>
              <w:jc w:val="both"/>
              <w:rPr>
                <w:rFonts w:ascii="Bookman Old Style" w:hAnsi="Bookman Old Style"/>
                <w:sz w:val="20"/>
                <w:szCs w:val="20"/>
              </w:rPr>
            </w:pPr>
            <w:r w:rsidRPr="0098103D">
              <w:rPr>
                <w:rFonts w:ascii="Bookman Old Style" w:hAnsi="Bookman Old Style"/>
                <w:sz w:val="20"/>
                <w:szCs w:val="20"/>
              </w:rPr>
              <w:t>Nombre:</w:t>
            </w:r>
          </w:p>
          <w:p w:rsidR="00B12A4D" w:rsidRPr="0098103D" w:rsidRDefault="00B12A4D" w:rsidP="00087C90">
            <w:pPr>
              <w:jc w:val="both"/>
              <w:rPr>
                <w:rFonts w:ascii="Bookman Old Style" w:hAnsi="Bookman Old Style"/>
                <w:sz w:val="20"/>
                <w:szCs w:val="20"/>
              </w:rPr>
            </w:pPr>
            <w:r w:rsidRPr="0098103D">
              <w:rPr>
                <w:rFonts w:ascii="Bookman Old Style" w:hAnsi="Bookman Old Style"/>
                <w:sz w:val="20"/>
                <w:szCs w:val="20"/>
              </w:rPr>
              <w:t>Partido:</w:t>
            </w:r>
          </w:p>
        </w:tc>
      </w:tr>
      <w:tr w:rsidR="00B12A4D" w:rsidRPr="0098103D" w:rsidTr="00087C90">
        <w:tc>
          <w:tcPr>
            <w:tcW w:w="4489" w:type="dxa"/>
          </w:tcPr>
          <w:p w:rsidR="00B12A4D" w:rsidRPr="0098103D" w:rsidRDefault="00B12A4D" w:rsidP="00087C90">
            <w:pPr>
              <w:jc w:val="both"/>
              <w:rPr>
                <w:rFonts w:ascii="Bookman Old Style" w:hAnsi="Bookman Old Style"/>
                <w:sz w:val="20"/>
                <w:szCs w:val="20"/>
              </w:rPr>
            </w:pPr>
          </w:p>
          <w:p w:rsidR="00B12A4D" w:rsidRPr="0098103D" w:rsidRDefault="00B12A4D" w:rsidP="00087C90">
            <w:pPr>
              <w:jc w:val="both"/>
              <w:rPr>
                <w:rFonts w:ascii="Bookman Old Style" w:hAnsi="Bookman Old Style"/>
                <w:sz w:val="20"/>
                <w:szCs w:val="20"/>
              </w:rPr>
            </w:pPr>
          </w:p>
          <w:p w:rsidR="00B12A4D" w:rsidRPr="0098103D" w:rsidRDefault="00B12A4D" w:rsidP="00087C90">
            <w:pPr>
              <w:jc w:val="both"/>
              <w:rPr>
                <w:rFonts w:ascii="Bookman Old Style" w:hAnsi="Bookman Old Style"/>
                <w:sz w:val="20"/>
                <w:szCs w:val="20"/>
              </w:rPr>
            </w:pPr>
          </w:p>
          <w:p w:rsidR="00B12A4D" w:rsidRPr="0098103D" w:rsidRDefault="00B12A4D" w:rsidP="00087C90">
            <w:pPr>
              <w:jc w:val="both"/>
              <w:rPr>
                <w:rFonts w:ascii="Bookman Old Style" w:hAnsi="Bookman Old Style"/>
                <w:sz w:val="20"/>
                <w:szCs w:val="20"/>
              </w:rPr>
            </w:pPr>
            <w:r w:rsidRPr="0098103D">
              <w:rPr>
                <w:rFonts w:ascii="Bookman Old Style" w:hAnsi="Bookman Old Style"/>
                <w:sz w:val="20"/>
                <w:szCs w:val="20"/>
              </w:rPr>
              <w:t>Nombre:</w:t>
            </w:r>
          </w:p>
          <w:p w:rsidR="00B12A4D" w:rsidRPr="0098103D" w:rsidRDefault="00B12A4D" w:rsidP="00087C90">
            <w:pPr>
              <w:jc w:val="both"/>
              <w:rPr>
                <w:rFonts w:ascii="Bookman Old Style" w:hAnsi="Bookman Old Style"/>
                <w:sz w:val="20"/>
                <w:szCs w:val="20"/>
              </w:rPr>
            </w:pPr>
            <w:r w:rsidRPr="0098103D">
              <w:rPr>
                <w:rFonts w:ascii="Bookman Old Style" w:hAnsi="Bookman Old Style"/>
                <w:sz w:val="20"/>
                <w:szCs w:val="20"/>
              </w:rPr>
              <w:t>Partido:</w:t>
            </w:r>
          </w:p>
        </w:tc>
        <w:tc>
          <w:tcPr>
            <w:tcW w:w="4489" w:type="dxa"/>
          </w:tcPr>
          <w:p w:rsidR="00B12A4D" w:rsidRPr="0098103D" w:rsidRDefault="00B12A4D" w:rsidP="00087C90">
            <w:pPr>
              <w:jc w:val="both"/>
              <w:rPr>
                <w:rFonts w:ascii="Bookman Old Style" w:hAnsi="Bookman Old Style"/>
                <w:sz w:val="20"/>
                <w:szCs w:val="20"/>
              </w:rPr>
            </w:pPr>
          </w:p>
          <w:p w:rsidR="00B12A4D" w:rsidRPr="0098103D" w:rsidRDefault="00B12A4D" w:rsidP="00087C90">
            <w:pPr>
              <w:jc w:val="both"/>
              <w:rPr>
                <w:rFonts w:ascii="Bookman Old Style" w:hAnsi="Bookman Old Style"/>
                <w:sz w:val="20"/>
                <w:szCs w:val="20"/>
              </w:rPr>
            </w:pPr>
          </w:p>
          <w:p w:rsidR="00B12A4D" w:rsidRPr="0098103D" w:rsidRDefault="00B12A4D" w:rsidP="00087C90">
            <w:pPr>
              <w:jc w:val="both"/>
              <w:rPr>
                <w:rFonts w:ascii="Bookman Old Style" w:hAnsi="Bookman Old Style"/>
                <w:sz w:val="20"/>
                <w:szCs w:val="20"/>
              </w:rPr>
            </w:pPr>
          </w:p>
          <w:p w:rsidR="00B12A4D" w:rsidRPr="0098103D" w:rsidRDefault="00B12A4D" w:rsidP="00087C90">
            <w:pPr>
              <w:jc w:val="both"/>
              <w:rPr>
                <w:rFonts w:ascii="Bookman Old Style" w:hAnsi="Bookman Old Style"/>
                <w:sz w:val="20"/>
                <w:szCs w:val="20"/>
              </w:rPr>
            </w:pPr>
            <w:r w:rsidRPr="0098103D">
              <w:rPr>
                <w:rFonts w:ascii="Bookman Old Style" w:hAnsi="Bookman Old Style"/>
                <w:sz w:val="20"/>
                <w:szCs w:val="20"/>
              </w:rPr>
              <w:t>Nombre:</w:t>
            </w:r>
          </w:p>
          <w:p w:rsidR="00B12A4D" w:rsidRPr="0098103D" w:rsidRDefault="00B12A4D" w:rsidP="00087C90">
            <w:pPr>
              <w:jc w:val="both"/>
              <w:rPr>
                <w:rFonts w:ascii="Bookman Old Style" w:hAnsi="Bookman Old Style"/>
                <w:sz w:val="20"/>
                <w:szCs w:val="20"/>
              </w:rPr>
            </w:pPr>
            <w:r w:rsidRPr="0098103D">
              <w:rPr>
                <w:rFonts w:ascii="Bookman Old Style" w:hAnsi="Bookman Old Style"/>
                <w:sz w:val="20"/>
                <w:szCs w:val="20"/>
              </w:rPr>
              <w:t>Partido:</w:t>
            </w:r>
          </w:p>
        </w:tc>
      </w:tr>
      <w:tr w:rsidR="00B12A4D" w:rsidRPr="0098103D" w:rsidTr="00087C90">
        <w:tc>
          <w:tcPr>
            <w:tcW w:w="4489" w:type="dxa"/>
          </w:tcPr>
          <w:p w:rsidR="00B12A4D" w:rsidRPr="0098103D" w:rsidRDefault="00B12A4D" w:rsidP="00087C90">
            <w:pPr>
              <w:jc w:val="both"/>
              <w:rPr>
                <w:rFonts w:ascii="Bookman Old Style" w:hAnsi="Bookman Old Style"/>
                <w:sz w:val="20"/>
                <w:szCs w:val="20"/>
              </w:rPr>
            </w:pPr>
          </w:p>
          <w:p w:rsidR="00B12A4D" w:rsidRPr="0098103D" w:rsidRDefault="00B12A4D" w:rsidP="00087C90">
            <w:pPr>
              <w:jc w:val="both"/>
              <w:rPr>
                <w:rFonts w:ascii="Bookman Old Style" w:hAnsi="Bookman Old Style"/>
                <w:sz w:val="20"/>
                <w:szCs w:val="20"/>
              </w:rPr>
            </w:pPr>
          </w:p>
          <w:p w:rsidR="00B12A4D" w:rsidRPr="0098103D" w:rsidRDefault="00B12A4D" w:rsidP="00087C90">
            <w:pPr>
              <w:jc w:val="both"/>
              <w:rPr>
                <w:rFonts w:ascii="Bookman Old Style" w:hAnsi="Bookman Old Style"/>
                <w:sz w:val="20"/>
                <w:szCs w:val="20"/>
              </w:rPr>
            </w:pPr>
          </w:p>
          <w:p w:rsidR="00B12A4D" w:rsidRPr="0098103D" w:rsidRDefault="00B12A4D" w:rsidP="00087C90">
            <w:pPr>
              <w:jc w:val="both"/>
              <w:rPr>
                <w:rFonts w:ascii="Bookman Old Style" w:hAnsi="Bookman Old Style"/>
                <w:sz w:val="20"/>
                <w:szCs w:val="20"/>
              </w:rPr>
            </w:pPr>
            <w:r w:rsidRPr="0098103D">
              <w:rPr>
                <w:rFonts w:ascii="Bookman Old Style" w:hAnsi="Bookman Old Style"/>
                <w:sz w:val="20"/>
                <w:szCs w:val="20"/>
              </w:rPr>
              <w:t>Nombre:</w:t>
            </w:r>
          </w:p>
          <w:p w:rsidR="00B12A4D" w:rsidRPr="0098103D" w:rsidRDefault="00B12A4D" w:rsidP="00087C90">
            <w:pPr>
              <w:jc w:val="both"/>
              <w:rPr>
                <w:rFonts w:ascii="Bookman Old Style" w:hAnsi="Bookman Old Style"/>
                <w:sz w:val="20"/>
                <w:szCs w:val="20"/>
              </w:rPr>
            </w:pPr>
            <w:r w:rsidRPr="0098103D">
              <w:rPr>
                <w:rFonts w:ascii="Bookman Old Style" w:hAnsi="Bookman Old Style"/>
                <w:sz w:val="20"/>
                <w:szCs w:val="20"/>
              </w:rPr>
              <w:t>Partido:</w:t>
            </w:r>
          </w:p>
        </w:tc>
        <w:tc>
          <w:tcPr>
            <w:tcW w:w="4489" w:type="dxa"/>
          </w:tcPr>
          <w:p w:rsidR="00B12A4D" w:rsidRPr="0098103D" w:rsidRDefault="00B12A4D" w:rsidP="00087C90">
            <w:pPr>
              <w:jc w:val="both"/>
              <w:rPr>
                <w:rFonts w:ascii="Bookman Old Style" w:hAnsi="Bookman Old Style"/>
                <w:sz w:val="20"/>
                <w:szCs w:val="20"/>
              </w:rPr>
            </w:pPr>
          </w:p>
          <w:p w:rsidR="00B12A4D" w:rsidRPr="0098103D" w:rsidRDefault="00B12A4D" w:rsidP="00087C90">
            <w:pPr>
              <w:jc w:val="both"/>
              <w:rPr>
                <w:rFonts w:ascii="Bookman Old Style" w:hAnsi="Bookman Old Style"/>
                <w:sz w:val="20"/>
                <w:szCs w:val="20"/>
              </w:rPr>
            </w:pPr>
          </w:p>
          <w:p w:rsidR="00B12A4D" w:rsidRPr="0098103D" w:rsidRDefault="00B12A4D" w:rsidP="00087C90">
            <w:pPr>
              <w:jc w:val="both"/>
              <w:rPr>
                <w:rFonts w:ascii="Bookman Old Style" w:hAnsi="Bookman Old Style"/>
                <w:sz w:val="20"/>
                <w:szCs w:val="20"/>
              </w:rPr>
            </w:pPr>
          </w:p>
          <w:p w:rsidR="00B12A4D" w:rsidRPr="0098103D" w:rsidRDefault="00B12A4D" w:rsidP="00087C90">
            <w:pPr>
              <w:jc w:val="both"/>
              <w:rPr>
                <w:rFonts w:ascii="Bookman Old Style" w:hAnsi="Bookman Old Style"/>
                <w:sz w:val="20"/>
                <w:szCs w:val="20"/>
              </w:rPr>
            </w:pPr>
            <w:r w:rsidRPr="0098103D">
              <w:rPr>
                <w:rFonts w:ascii="Bookman Old Style" w:hAnsi="Bookman Old Style"/>
                <w:sz w:val="20"/>
                <w:szCs w:val="20"/>
              </w:rPr>
              <w:t>Nombre:</w:t>
            </w:r>
          </w:p>
          <w:p w:rsidR="00B12A4D" w:rsidRPr="0098103D" w:rsidRDefault="00B12A4D" w:rsidP="00087C90">
            <w:pPr>
              <w:jc w:val="both"/>
              <w:rPr>
                <w:rFonts w:ascii="Bookman Old Style" w:hAnsi="Bookman Old Style"/>
                <w:sz w:val="20"/>
                <w:szCs w:val="20"/>
              </w:rPr>
            </w:pPr>
            <w:r w:rsidRPr="0098103D">
              <w:rPr>
                <w:rFonts w:ascii="Bookman Old Style" w:hAnsi="Bookman Old Style"/>
                <w:sz w:val="20"/>
                <w:szCs w:val="20"/>
              </w:rPr>
              <w:t>Partido:</w:t>
            </w:r>
          </w:p>
        </w:tc>
      </w:tr>
      <w:tr w:rsidR="00B12A4D" w:rsidRPr="0098103D" w:rsidTr="00087C90">
        <w:tc>
          <w:tcPr>
            <w:tcW w:w="4489" w:type="dxa"/>
          </w:tcPr>
          <w:p w:rsidR="00B12A4D" w:rsidRPr="0098103D" w:rsidRDefault="00B12A4D" w:rsidP="00087C90">
            <w:pPr>
              <w:jc w:val="both"/>
              <w:rPr>
                <w:rFonts w:ascii="Bookman Old Style" w:hAnsi="Bookman Old Style"/>
                <w:sz w:val="20"/>
                <w:szCs w:val="20"/>
              </w:rPr>
            </w:pPr>
          </w:p>
          <w:p w:rsidR="00B12A4D" w:rsidRPr="0098103D" w:rsidRDefault="00B12A4D" w:rsidP="00087C90">
            <w:pPr>
              <w:jc w:val="both"/>
              <w:rPr>
                <w:rFonts w:ascii="Bookman Old Style" w:hAnsi="Bookman Old Style"/>
                <w:sz w:val="20"/>
                <w:szCs w:val="20"/>
              </w:rPr>
            </w:pPr>
          </w:p>
          <w:p w:rsidR="00B12A4D" w:rsidRPr="0098103D" w:rsidRDefault="00B12A4D" w:rsidP="00087C90">
            <w:pPr>
              <w:jc w:val="both"/>
              <w:rPr>
                <w:rFonts w:ascii="Bookman Old Style" w:hAnsi="Bookman Old Style"/>
                <w:sz w:val="20"/>
                <w:szCs w:val="20"/>
              </w:rPr>
            </w:pPr>
          </w:p>
          <w:p w:rsidR="00B12A4D" w:rsidRPr="0098103D" w:rsidRDefault="00B12A4D" w:rsidP="00087C90">
            <w:pPr>
              <w:jc w:val="both"/>
              <w:rPr>
                <w:rFonts w:ascii="Bookman Old Style" w:hAnsi="Bookman Old Style"/>
                <w:sz w:val="20"/>
                <w:szCs w:val="20"/>
              </w:rPr>
            </w:pPr>
            <w:r w:rsidRPr="0098103D">
              <w:rPr>
                <w:rFonts w:ascii="Bookman Old Style" w:hAnsi="Bookman Old Style"/>
                <w:sz w:val="20"/>
                <w:szCs w:val="20"/>
              </w:rPr>
              <w:t>Nombre:</w:t>
            </w:r>
          </w:p>
          <w:p w:rsidR="00B12A4D" w:rsidRPr="0098103D" w:rsidRDefault="00B12A4D" w:rsidP="00087C90">
            <w:pPr>
              <w:jc w:val="both"/>
              <w:rPr>
                <w:rFonts w:ascii="Bookman Old Style" w:hAnsi="Bookman Old Style"/>
                <w:sz w:val="20"/>
                <w:szCs w:val="20"/>
              </w:rPr>
            </w:pPr>
            <w:r w:rsidRPr="0098103D">
              <w:rPr>
                <w:rFonts w:ascii="Bookman Old Style" w:hAnsi="Bookman Old Style"/>
                <w:sz w:val="20"/>
                <w:szCs w:val="20"/>
              </w:rPr>
              <w:t>Partido:</w:t>
            </w:r>
          </w:p>
        </w:tc>
        <w:tc>
          <w:tcPr>
            <w:tcW w:w="4489" w:type="dxa"/>
          </w:tcPr>
          <w:p w:rsidR="00B12A4D" w:rsidRPr="0098103D" w:rsidRDefault="00B12A4D" w:rsidP="00087C90">
            <w:pPr>
              <w:jc w:val="both"/>
              <w:rPr>
                <w:rFonts w:ascii="Bookman Old Style" w:hAnsi="Bookman Old Style"/>
                <w:sz w:val="20"/>
                <w:szCs w:val="20"/>
              </w:rPr>
            </w:pPr>
          </w:p>
          <w:p w:rsidR="00B12A4D" w:rsidRPr="0098103D" w:rsidRDefault="00B12A4D" w:rsidP="00087C90">
            <w:pPr>
              <w:jc w:val="both"/>
              <w:rPr>
                <w:rFonts w:ascii="Bookman Old Style" w:hAnsi="Bookman Old Style"/>
                <w:sz w:val="20"/>
                <w:szCs w:val="20"/>
              </w:rPr>
            </w:pPr>
          </w:p>
          <w:p w:rsidR="00B12A4D" w:rsidRPr="0098103D" w:rsidRDefault="00B12A4D" w:rsidP="00087C90">
            <w:pPr>
              <w:jc w:val="both"/>
              <w:rPr>
                <w:rFonts w:ascii="Bookman Old Style" w:hAnsi="Bookman Old Style"/>
                <w:sz w:val="20"/>
                <w:szCs w:val="20"/>
              </w:rPr>
            </w:pPr>
          </w:p>
          <w:p w:rsidR="00B12A4D" w:rsidRPr="0098103D" w:rsidRDefault="00B12A4D" w:rsidP="00087C90">
            <w:pPr>
              <w:jc w:val="both"/>
              <w:rPr>
                <w:rFonts w:ascii="Bookman Old Style" w:hAnsi="Bookman Old Style"/>
                <w:sz w:val="20"/>
                <w:szCs w:val="20"/>
              </w:rPr>
            </w:pPr>
            <w:r w:rsidRPr="0098103D">
              <w:rPr>
                <w:rFonts w:ascii="Bookman Old Style" w:hAnsi="Bookman Old Style"/>
                <w:sz w:val="20"/>
                <w:szCs w:val="20"/>
              </w:rPr>
              <w:t>Nombre:</w:t>
            </w:r>
          </w:p>
          <w:p w:rsidR="00B12A4D" w:rsidRPr="0098103D" w:rsidRDefault="00B12A4D" w:rsidP="00087C90">
            <w:pPr>
              <w:jc w:val="both"/>
              <w:rPr>
                <w:rFonts w:ascii="Bookman Old Style" w:hAnsi="Bookman Old Style"/>
                <w:sz w:val="20"/>
                <w:szCs w:val="20"/>
              </w:rPr>
            </w:pPr>
            <w:r w:rsidRPr="0098103D">
              <w:rPr>
                <w:rFonts w:ascii="Bookman Old Style" w:hAnsi="Bookman Old Style"/>
                <w:sz w:val="20"/>
                <w:szCs w:val="20"/>
              </w:rPr>
              <w:t>Partido:</w:t>
            </w:r>
          </w:p>
        </w:tc>
      </w:tr>
      <w:tr w:rsidR="00B12A4D" w:rsidRPr="0098103D" w:rsidTr="00087C90">
        <w:tc>
          <w:tcPr>
            <w:tcW w:w="4489" w:type="dxa"/>
          </w:tcPr>
          <w:p w:rsidR="00B12A4D" w:rsidRPr="0098103D" w:rsidRDefault="00B12A4D" w:rsidP="00087C90">
            <w:pPr>
              <w:jc w:val="both"/>
              <w:rPr>
                <w:rFonts w:ascii="Bookman Old Style" w:hAnsi="Bookman Old Style"/>
                <w:sz w:val="20"/>
                <w:szCs w:val="20"/>
              </w:rPr>
            </w:pPr>
          </w:p>
          <w:p w:rsidR="00B12A4D" w:rsidRPr="0098103D" w:rsidRDefault="00B12A4D" w:rsidP="00087C90">
            <w:pPr>
              <w:jc w:val="both"/>
              <w:rPr>
                <w:rFonts w:ascii="Bookman Old Style" w:hAnsi="Bookman Old Style"/>
                <w:sz w:val="20"/>
                <w:szCs w:val="20"/>
              </w:rPr>
            </w:pPr>
          </w:p>
          <w:p w:rsidR="00B12A4D" w:rsidRPr="0098103D" w:rsidRDefault="00B12A4D" w:rsidP="00087C90">
            <w:pPr>
              <w:jc w:val="both"/>
              <w:rPr>
                <w:rFonts w:ascii="Bookman Old Style" w:hAnsi="Bookman Old Style"/>
                <w:sz w:val="20"/>
                <w:szCs w:val="20"/>
              </w:rPr>
            </w:pPr>
          </w:p>
          <w:p w:rsidR="00B12A4D" w:rsidRPr="0098103D" w:rsidRDefault="00B12A4D" w:rsidP="00087C90">
            <w:pPr>
              <w:jc w:val="both"/>
              <w:rPr>
                <w:rFonts w:ascii="Bookman Old Style" w:hAnsi="Bookman Old Style"/>
                <w:sz w:val="20"/>
                <w:szCs w:val="20"/>
              </w:rPr>
            </w:pPr>
            <w:r w:rsidRPr="0098103D">
              <w:rPr>
                <w:rFonts w:ascii="Bookman Old Style" w:hAnsi="Bookman Old Style"/>
                <w:sz w:val="20"/>
                <w:szCs w:val="20"/>
              </w:rPr>
              <w:t>Nombre:</w:t>
            </w:r>
          </w:p>
          <w:p w:rsidR="00B12A4D" w:rsidRPr="0098103D" w:rsidRDefault="00B12A4D" w:rsidP="00087C90">
            <w:pPr>
              <w:jc w:val="both"/>
              <w:rPr>
                <w:rFonts w:ascii="Bookman Old Style" w:hAnsi="Bookman Old Style"/>
                <w:sz w:val="20"/>
                <w:szCs w:val="20"/>
              </w:rPr>
            </w:pPr>
            <w:r w:rsidRPr="0098103D">
              <w:rPr>
                <w:rFonts w:ascii="Bookman Old Style" w:hAnsi="Bookman Old Style"/>
                <w:sz w:val="20"/>
                <w:szCs w:val="20"/>
              </w:rPr>
              <w:t>Partido:</w:t>
            </w:r>
          </w:p>
        </w:tc>
        <w:tc>
          <w:tcPr>
            <w:tcW w:w="4489" w:type="dxa"/>
          </w:tcPr>
          <w:p w:rsidR="00B12A4D" w:rsidRPr="0098103D" w:rsidRDefault="00B12A4D" w:rsidP="00087C90">
            <w:pPr>
              <w:jc w:val="both"/>
              <w:rPr>
                <w:rFonts w:ascii="Bookman Old Style" w:hAnsi="Bookman Old Style"/>
                <w:sz w:val="20"/>
                <w:szCs w:val="20"/>
              </w:rPr>
            </w:pPr>
          </w:p>
          <w:p w:rsidR="00B12A4D" w:rsidRPr="0098103D" w:rsidRDefault="00B12A4D" w:rsidP="00087C90">
            <w:pPr>
              <w:jc w:val="both"/>
              <w:rPr>
                <w:rFonts w:ascii="Bookman Old Style" w:hAnsi="Bookman Old Style"/>
                <w:sz w:val="20"/>
                <w:szCs w:val="20"/>
              </w:rPr>
            </w:pPr>
          </w:p>
          <w:p w:rsidR="00B12A4D" w:rsidRPr="0098103D" w:rsidRDefault="00B12A4D" w:rsidP="00087C90">
            <w:pPr>
              <w:jc w:val="both"/>
              <w:rPr>
                <w:rFonts w:ascii="Bookman Old Style" w:hAnsi="Bookman Old Style"/>
                <w:sz w:val="20"/>
                <w:szCs w:val="20"/>
              </w:rPr>
            </w:pPr>
          </w:p>
          <w:p w:rsidR="00B12A4D" w:rsidRPr="0098103D" w:rsidRDefault="00B12A4D" w:rsidP="00087C90">
            <w:pPr>
              <w:jc w:val="both"/>
              <w:rPr>
                <w:rFonts w:ascii="Bookman Old Style" w:hAnsi="Bookman Old Style"/>
                <w:sz w:val="20"/>
                <w:szCs w:val="20"/>
              </w:rPr>
            </w:pPr>
            <w:r w:rsidRPr="0098103D">
              <w:rPr>
                <w:rFonts w:ascii="Bookman Old Style" w:hAnsi="Bookman Old Style"/>
                <w:sz w:val="20"/>
                <w:szCs w:val="20"/>
              </w:rPr>
              <w:t>Nombre:</w:t>
            </w:r>
          </w:p>
          <w:p w:rsidR="00B12A4D" w:rsidRPr="0098103D" w:rsidRDefault="00B12A4D" w:rsidP="00087C90">
            <w:pPr>
              <w:jc w:val="both"/>
              <w:rPr>
                <w:rFonts w:ascii="Bookman Old Style" w:hAnsi="Bookman Old Style"/>
                <w:sz w:val="20"/>
                <w:szCs w:val="20"/>
              </w:rPr>
            </w:pPr>
            <w:r w:rsidRPr="0098103D">
              <w:rPr>
                <w:rFonts w:ascii="Bookman Old Style" w:hAnsi="Bookman Old Style"/>
                <w:sz w:val="20"/>
                <w:szCs w:val="20"/>
              </w:rPr>
              <w:t>Partido:</w:t>
            </w:r>
          </w:p>
        </w:tc>
      </w:tr>
      <w:tr w:rsidR="00B12A4D" w:rsidRPr="0098103D" w:rsidTr="00087C90">
        <w:tc>
          <w:tcPr>
            <w:tcW w:w="4489" w:type="dxa"/>
          </w:tcPr>
          <w:p w:rsidR="00B12A4D" w:rsidRPr="0098103D" w:rsidRDefault="00B12A4D" w:rsidP="00087C90">
            <w:pPr>
              <w:jc w:val="both"/>
              <w:rPr>
                <w:rFonts w:ascii="Bookman Old Style" w:hAnsi="Bookman Old Style"/>
                <w:sz w:val="20"/>
                <w:szCs w:val="20"/>
              </w:rPr>
            </w:pPr>
          </w:p>
          <w:p w:rsidR="00B12A4D" w:rsidRPr="0098103D" w:rsidRDefault="00B12A4D" w:rsidP="00087C90">
            <w:pPr>
              <w:jc w:val="both"/>
              <w:rPr>
                <w:rFonts w:ascii="Bookman Old Style" w:hAnsi="Bookman Old Style"/>
                <w:sz w:val="20"/>
                <w:szCs w:val="20"/>
              </w:rPr>
            </w:pPr>
          </w:p>
          <w:p w:rsidR="00B12A4D" w:rsidRPr="0098103D" w:rsidRDefault="00B12A4D" w:rsidP="00087C90">
            <w:pPr>
              <w:jc w:val="both"/>
              <w:rPr>
                <w:rFonts w:ascii="Bookman Old Style" w:hAnsi="Bookman Old Style"/>
                <w:sz w:val="20"/>
                <w:szCs w:val="20"/>
              </w:rPr>
            </w:pPr>
          </w:p>
          <w:p w:rsidR="00B12A4D" w:rsidRPr="0098103D" w:rsidRDefault="00B12A4D" w:rsidP="00087C90">
            <w:pPr>
              <w:jc w:val="both"/>
              <w:rPr>
                <w:rFonts w:ascii="Bookman Old Style" w:hAnsi="Bookman Old Style"/>
                <w:sz w:val="20"/>
                <w:szCs w:val="20"/>
              </w:rPr>
            </w:pPr>
            <w:r w:rsidRPr="0098103D">
              <w:rPr>
                <w:rFonts w:ascii="Bookman Old Style" w:hAnsi="Bookman Old Style"/>
                <w:sz w:val="20"/>
                <w:szCs w:val="20"/>
              </w:rPr>
              <w:t>Nombre:</w:t>
            </w:r>
          </w:p>
          <w:p w:rsidR="00B12A4D" w:rsidRPr="0098103D" w:rsidRDefault="00B12A4D" w:rsidP="00087C90">
            <w:pPr>
              <w:jc w:val="both"/>
              <w:rPr>
                <w:rFonts w:ascii="Bookman Old Style" w:hAnsi="Bookman Old Style"/>
                <w:sz w:val="20"/>
                <w:szCs w:val="20"/>
              </w:rPr>
            </w:pPr>
            <w:r w:rsidRPr="0098103D">
              <w:rPr>
                <w:rFonts w:ascii="Bookman Old Style" w:hAnsi="Bookman Old Style"/>
                <w:sz w:val="20"/>
                <w:szCs w:val="20"/>
              </w:rPr>
              <w:t>Partido:</w:t>
            </w:r>
          </w:p>
        </w:tc>
        <w:tc>
          <w:tcPr>
            <w:tcW w:w="4489" w:type="dxa"/>
          </w:tcPr>
          <w:p w:rsidR="00B12A4D" w:rsidRPr="0098103D" w:rsidRDefault="00B12A4D" w:rsidP="00087C90">
            <w:pPr>
              <w:jc w:val="both"/>
              <w:rPr>
                <w:rFonts w:ascii="Bookman Old Style" w:hAnsi="Bookman Old Style"/>
                <w:sz w:val="20"/>
                <w:szCs w:val="20"/>
              </w:rPr>
            </w:pPr>
          </w:p>
          <w:p w:rsidR="00B12A4D" w:rsidRPr="0098103D" w:rsidRDefault="00B12A4D" w:rsidP="00087C90">
            <w:pPr>
              <w:jc w:val="both"/>
              <w:rPr>
                <w:rFonts w:ascii="Bookman Old Style" w:hAnsi="Bookman Old Style"/>
                <w:sz w:val="20"/>
                <w:szCs w:val="20"/>
              </w:rPr>
            </w:pPr>
          </w:p>
          <w:p w:rsidR="00B12A4D" w:rsidRPr="0098103D" w:rsidRDefault="00B12A4D" w:rsidP="00087C90">
            <w:pPr>
              <w:jc w:val="both"/>
              <w:rPr>
                <w:rFonts w:ascii="Bookman Old Style" w:hAnsi="Bookman Old Style"/>
                <w:sz w:val="20"/>
                <w:szCs w:val="20"/>
              </w:rPr>
            </w:pPr>
          </w:p>
          <w:p w:rsidR="00B12A4D" w:rsidRPr="0098103D" w:rsidRDefault="00B12A4D" w:rsidP="00087C90">
            <w:pPr>
              <w:jc w:val="both"/>
              <w:rPr>
                <w:rFonts w:ascii="Bookman Old Style" w:hAnsi="Bookman Old Style"/>
                <w:sz w:val="20"/>
                <w:szCs w:val="20"/>
              </w:rPr>
            </w:pPr>
            <w:r w:rsidRPr="0098103D">
              <w:rPr>
                <w:rFonts w:ascii="Bookman Old Style" w:hAnsi="Bookman Old Style"/>
                <w:sz w:val="20"/>
                <w:szCs w:val="20"/>
              </w:rPr>
              <w:t>Nombre:</w:t>
            </w:r>
          </w:p>
          <w:p w:rsidR="00B12A4D" w:rsidRPr="0098103D" w:rsidRDefault="00B12A4D" w:rsidP="00087C90">
            <w:pPr>
              <w:jc w:val="both"/>
              <w:rPr>
                <w:rFonts w:ascii="Bookman Old Style" w:hAnsi="Bookman Old Style"/>
                <w:sz w:val="20"/>
                <w:szCs w:val="20"/>
              </w:rPr>
            </w:pPr>
            <w:r w:rsidRPr="0098103D">
              <w:rPr>
                <w:rFonts w:ascii="Bookman Old Style" w:hAnsi="Bookman Old Style"/>
                <w:sz w:val="20"/>
                <w:szCs w:val="20"/>
              </w:rPr>
              <w:t>Partido:</w:t>
            </w:r>
          </w:p>
        </w:tc>
      </w:tr>
      <w:tr w:rsidR="00B12A4D" w:rsidRPr="0098103D" w:rsidTr="00087C90">
        <w:tc>
          <w:tcPr>
            <w:tcW w:w="4489" w:type="dxa"/>
          </w:tcPr>
          <w:p w:rsidR="00B12A4D" w:rsidRPr="0098103D" w:rsidRDefault="00B12A4D" w:rsidP="00087C90">
            <w:pPr>
              <w:jc w:val="both"/>
              <w:rPr>
                <w:rFonts w:ascii="Bookman Old Style" w:hAnsi="Bookman Old Style"/>
                <w:sz w:val="20"/>
                <w:szCs w:val="20"/>
              </w:rPr>
            </w:pPr>
          </w:p>
          <w:p w:rsidR="00B12A4D" w:rsidRPr="0098103D" w:rsidRDefault="00B12A4D" w:rsidP="00087C90">
            <w:pPr>
              <w:jc w:val="both"/>
              <w:rPr>
                <w:rFonts w:ascii="Bookman Old Style" w:hAnsi="Bookman Old Style"/>
                <w:sz w:val="20"/>
                <w:szCs w:val="20"/>
              </w:rPr>
            </w:pPr>
          </w:p>
          <w:p w:rsidR="00B12A4D" w:rsidRPr="0098103D" w:rsidRDefault="00B12A4D" w:rsidP="00087C90">
            <w:pPr>
              <w:jc w:val="both"/>
              <w:rPr>
                <w:rFonts w:ascii="Bookman Old Style" w:hAnsi="Bookman Old Style"/>
                <w:sz w:val="20"/>
                <w:szCs w:val="20"/>
              </w:rPr>
            </w:pPr>
          </w:p>
          <w:p w:rsidR="00B12A4D" w:rsidRPr="0098103D" w:rsidRDefault="00B12A4D" w:rsidP="00087C90">
            <w:pPr>
              <w:jc w:val="both"/>
              <w:rPr>
                <w:rFonts w:ascii="Bookman Old Style" w:hAnsi="Bookman Old Style"/>
                <w:sz w:val="20"/>
                <w:szCs w:val="20"/>
              </w:rPr>
            </w:pPr>
            <w:r w:rsidRPr="0098103D">
              <w:rPr>
                <w:rFonts w:ascii="Bookman Old Style" w:hAnsi="Bookman Old Style"/>
                <w:sz w:val="20"/>
                <w:szCs w:val="20"/>
              </w:rPr>
              <w:t>Nombre:</w:t>
            </w:r>
          </w:p>
          <w:p w:rsidR="00B12A4D" w:rsidRPr="0098103D" w:rsidRDefault="00B12A4D" w:rsidP="00087C90">
            <w:pPr>
              <w:jc w:val="both"/>
              <w:rPr>
                <w:rFonts w:ascii="Bookman Old Style" w:hAnsi="Bookman Old Style"/>
                <w:sz w:val="20"/>
                <w:szCs w:val="20"/>
              </w:rPr>
            </w:pPr>
            <w:r w:rsidRPr="0098103D">
              <w:rPr>
                <w:rFonts w:ascii="Bookman Old Style" w:hAnsi="Bookman Old Style"/>
                <w:sz w:val="20"/>
                <w:szCs w:val="20"/>
              </w:rPr>
              <w:t>Partido:</w:t>
            </w:r>
          </w:p>
        </w:tc>
        <w:tc>
          <w:tcPr>
            <w:tcW w:w="4489" w:type="dxa"/>
          </w:tcPr>
          <w:p w:rsidR="00B12A4D" w:rsidRPr="0098103D" w:rsidRDefault="00B12A4D" w:rsidP="00087C90">
            <w:pPr>
              <w:jc w:val="both"/>
              <w:rPr>
                <w:rFonts w:ascii="Bookman Old Style" w:hAnsi="Bookman Old Style"/>
                <w:sz w:val="20"/>
                <w:szCs w:val="20"/>
              </w:rPr>
            </w:pPr>
          </w:p>
          <w:p w:rsidR="00B12A4D" w:rsidRPr="0098103D" w:rsidRDefault="00B12A4D" w:rsidP="00087C90">
            <w:pPr>
              <w:jc w:val="both"/>
              <w:rPr>
                <w:rFonts w:ascii="Bookman Old Style" w:hAnsi="Bookman Old Style"/>
                <w:sz w:val="20"/>
                <w:szCs w:val="20"/>
              </w:rPr>
            </w:pPr>
          </w:p>
          <w:p w:rsidR="00B12A4D" w:rsidRPr="0098103D" w:rsidRDefault="00B12A4D" w:rsidP="00087C90">
            <w:pPr>
              <w:jc w:val="both"/>
              <w:rPr>
                <w:rFonts w:ascii="Bookman Old Style" w:hAnsi="Bookman Old Style"/>
                <w:sz w:val="20"/>
                <w:szCs w:val="20"/>
              </w:rPr>
            </w:pPr>
          </w:p>
          <w:p w:rsidR="00B12A4D" w:rsidRPr="0098103D" w:rsidRDefault="00B12A4D" w:rsidP="00087C90">
            <w:pPr>
              <w:jc w:val="both"/>
              <w:rPr>
                <w:rFonts w:ascii="Bookman Old Style" w:hAnsi="Bookman Old Style"/>
                <w:sz w:val="20"/>
                <w:szCs w:val="20"/>
              </w:rPr>
            </w:pPr>
            <w:r w:rsidRPr="0098103D">
              <w:rPr>
                <w:rFonts w:ascii="Bookman Old Style" w:hAnsi="Bookman Old Style"/>
                <w:sz w:val="20"/>
                <w:szCs w:val="20"/>
              </w:rPr>
              <w:t>Nombre:</w:t>
            </w:r>
          </w:p>
          <w:p w:rsidR="00B12A4D" w:rsidRPr="0098103D" w:rsidRDefault="00B12A4D" w:rsidP="00087C90">
            <w:pPr>
              <w:jc w:val="both"/>
              <w:rPr>
                <w:rFonts w:ascii="Bookman Old Style" w:hAnsi="Bookman Old Style"/>
                <w:sz w:val="20"/>
                <w:szCs w:val="20"/>
              </w:rPr>
            </w:pPr>
            <w:r w:rsidRPr="0098103D">
              <w:rPr>
                <w:rFonts w:ascii="Bookman Old Style" w:hAnsi="Bookman Old Style"/>
                <w:sz w:val="20"/>
                <w:szCs w:val="20"/>
              </w:rPr>
              <w:t>Partido:</w:t>
            </w:r>
          </w:p>
        </w:tc>
      </w:tr>
      <w:tr w:rsidR="00B12A4D" w:rsidTr="00087C90">
        <w:tc>
          <w:tcPr>
            <w:tcW w:w="4489" w:type="dxa"/>
          </w:tcPr>
          <w:p w:rsidR="00B12A4D" w:rsidRDefault="00B12A4D" w:rsidP="00087C90">
            <w:pPr>
              <w:jc w:val="both"/>
              <w:rPr>
                <w:rFonts w:ascii="Bookman Old Style" w:hAnsi="Bookman Old Style"/>
              </w:rPr>
            </w:pPr>
          </w:p>
          <w:p w:rsidR="00B12A4D" w:rsidRDefault="00B12A4D" w:rsidP="00087C90">
            <w:pPr>
              <w:jc w:val="both"/>
              <w:rPr>
                <w:rFonts w:ascii="Bookman Old Style" w:hAnsi="Bookman Old Style"/>
              </w:rPr>
            </w:pPr>
          </w:p>
          <w:p w:rsidR="00B12A4D" w:rsidRDefault="00B12A4D" w:rsidP="00087C90">
            <w:pPr>
              <w:jc w:val="both"/>
              <w:rPr>
                <w:rFonts w:ascii="Bookman Old Style" w:hAnsi="Bookman Old Style"/>
              </w:rPr>
            </w:pPr>
          </w:p>
          <w:p w:rsidR="00B12A4D" w:rsidRDefault="00B12A4D" w:rsidP="00087C90">
            <w:pPr>
              <w:jc w:val="both"/>
              <w:rPr>
                <w:rFonts w:ascii="Bookman Old Style" w:hAnsi="Bookman Old Style"/>
              </w:rPr>
            </w:pPr>
          </w:p>
          <w:p w:rsidR="00B12A4D" w:rsidRDefault="00B12A4D" w:rsidP="00087C90">
            <w:pPr>
              <w:jc w:val="both"/>
              <w:rPr>
                <w:rFonts w:ascii="Bookman Old Style" w:hAnsi="Bookman Old Style"/>
              </w:rPr>
            </w:pPr>
            <w:r>
              <w:rPr>
                <w:rFonts w:ascii="Bookman Old Style" w:hAnsi="Bookman Old Style"/>
              </w:rPr>
              <w:t>Nombre:</w:t>
            </w:r>
          </w:p>
          <w:p w:rsidR="00B12A4D" w:rsidRDefault="00B12A4D" w:rsidP="00087C90">
            <w:pPr>
              <w:jc w:val="both"/>
              <w:rPr>
                <w:rFonts w:ascii="Bookman Old Style" w:hAnsi="Bookman Old Style"/>
              </w:rPr>
            </w:pPr>
            <w:r>
              <w:rPr>
                <w:rFonts w:ascii="Bookman Old Style" w:hAnsi="Bookman Old Style"/>
              </w:rPr>
              <w:t>Partido:</w:t>
            </w:r>
          </w:p>
        </w:tc>
        <w:tc>
          <w:tcPr>
            <w:tcW w:w="4489" w:type="dxa"/>
          </w:tcPr>
          <w:p w:rsidR="00B12A4D" w:rsidRDefault="00B12A4D" w:rsidP="00087C90">
            <w:pPr>
              <w:jc w:val="both"/>
              <w:rPr>
                <w:rFonts w:ascii="Bookman Old Style" w:hAnsi="Bookman Old Style"/>
              </w:rPr>
            </w:pPr>
          </w:p>
          <w:p w:rsidR="00B12A4D" w:rsidRDefault="00B12A4D" w:rsidP="00087C90">
            <w:pPr>
              <w:jc w:val="both"/>
              <w:rPr>
                <w:rFonts w:ascii="Bookman Old Style" w:hAnsi="Bookman Old Style"/>
              </w:rPr>
            </w:pPr>
          </w:p>
          <w:p w:rsidR="00B12A4D" w:rsidRDefault="00B12A4D" w:rsidP="00087C90">
            <w:pPr>
              <w:jc w:val="both"/>
              <w:rPr>
                <w:rFonts w:ascii="Bookman Old Style" w:hAnsi="Bookman Old Style"/>
              </w:rPr>
            </w:pPr>
          </w:p>
          <w:p w:rsidR="00B12A4D" w:rsidRDefault="00B12A4D" w:rsidP="00087C90">
            <w:pPr>
              <w:jc w:val="both"/>
              <w:rPr>
                <w:rFonts w:ascii="Bookman Old Style" w:hAnsi="Bookman Old Style"/>
              </w:rPr>
            </w:pPr>
          </w:p>
          <w:p w:rsidR="00B12A4D" w:rsidRDefault="00B12A4D" w:rsidP="00087C90">
            <w:pPr>
              <w:jc w:val="both"/>
              <w:rPr>
                <w:rFonts w:ascii="Bookman Old Style" w:hAnsi="Bookman Old Style"/>
              </w:rPr>
            </w:pPr>
            <w:r>
              <w:rPr>
                <w:rFonts w:ascii="Bookman Old Style" w:hAnsi="Bookman Old Style"/>
              </w:rPr>
              <w:t>Nombre:</w:t>
            </w:r>
          </w:p>
          <w:p w:rsidR="00B12A4D" w:rsidRDefault="00B12A4D" w:rsidP="00087C90">
            <w:pPr>
              <w:jc w:val="both"/>
              <w:rPr>
                <w:rFonts w:ascii="Bookman Old Style" w:hAnsi="Bookman Old Style"/>
              </w:rPr>
            </w:pPr>
            <w:r>
              <w:rPr>
                <w:rFonts w:ascii="Bookman Old Style" w:hAnsi="Bookman Old Style"/>
              </w:rPr>
              <w:t>Partido:</w:t>
            </w:r>
          </w:p>
        </w:tc>
      </w:tr>
    </w:tbl>
    <w:p w:rsidR="00B12A4D" w:rsidRDefault="00B12A4D" w:rsidP="00B12A4D">
      <w:pPr>
        <w:pStyle w:val="Sinespaciado"/>
        <w:tabs>
          <w:tab w:val="left" w:pos="8055"/>
        </w:tabs>
        <w:jc w:val="center"/>
        <w:rPr>
          <w:rFonts w:ascii="Bookman Old Style" w:hAnsi="Bookman Old Style" w:cs="Arial"/>
        </w:rPr>
      </w:pPr>
    </w:p>
    <w:p w:rsidR="00B12A4D" w:rsidRDefault="00B12A4D" w:rsidP="00B12A4D">
      <w:pPr>
        <w:pStyle w:val="Sinespaciado"/>
        <w:tabs>
          <w:tab w:val="left" w:pos="8055"/>
        </w:tabs>
        <w:jc w:val="center"/>
        <w:rPr>
          <w:rFonts w:ascii="Bookman Old Style" w:hAnsi="Bookman Old Style" w:cs="Arial"/>
        </w:rPr>
      </w:pPr>
    </w:p>
    <w:sectPr w:rsidR="00B12A4D">
      <w:headerReference w:type="default" r:id="rId8"/>
      <w:footerReference w:type="default" r:id="rId9"/>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1152" w:rsidRDefault="00831152">
      <w:r>
        <w:separator/>
      </w:r>
    </w:p>
  </w:endnote>
  <w:endnote w:type="continuationSeparator" w:id="0">
    <w:p w:rsidR="00831152" w:rsidRDefault="008311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6B52" w:rsidRDefault="00496B52">
    <w:pPr>
      <w:pBdr>
        <w:top w:val="nil"/>
        <w:left w:val="nil"/>
        <w:bottom w:val="nil"/>
        <w:right w:val="nil"/>
        <w:between w:val="nil"/>
      </w:pBdr>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1152" w:rsidRDefault="00831152">
      <w:r>
        <w:separator/>
      </w:r>
    </w:p>
  </w:footnote>
  <w:footnote w:type="continuationSeparator" w:id="0">
    <w:p w:rsidR="00831152" w:rsidRDefault="00831152">
      <w:r>
        <w:continuationSeparator/>
      </w:r>
    </w:p>
  </w:footnote>
  <w:footnote w:id="1">
    <w:p w:rsidR="00496B52" w:rsidRPr="005907D2" w:rsidRDefault="00F9191B">
      <w:pPr>
        <w:tabs>
          <w:tab w:val="left" w:pos="8080"/>
        </w:tabs>
        <w:rPr>
          <w:i/>
          <w:sz w:val="14"/>
          <w:szCs w:val="14"/>
          <w:highlight w:val="white"/>
        </w:rPr>
      </w:pPr>
      <w:r w:rsidRPr="005907D2">
        <w:rPr>
          <w:i/>
          <w:sz w:val="14"/>
          <w:szCs w:val="14"/>
          <w:vertAlign w:val="superscript"/>
        </w:rPr>
        <w:footnoteRef/>
      </w:r>
      <w:r w:rsidRPr="005907D2">
        <w:rPr>
          <w:i/>
          <w:sz w:val="14"/>
          <w:szCs w:val="14"/>
          <w:highlight w:val="white"/>
        </w:rPr>
        <w:t>Sentencia C-671 de 1999</w:t>
      </w:r>
    </w:p>
    <w:p w:rsidR="00496B52" w:rsidRPr="005907D2" w:rsidRDefault="00F9191B">
      <w:pPr>
        <w:tabs>
          <w:tab w:val="left" w:pos="8080"/>
        </w:tabs>
        <w:rPr>
          <w:i/>
          <w:sz w:val="14"/>
          <w:szCs w:val="14"/>
        </w:rPr>
      </w:pPr>
      <w:r w:rsidRPr="005907D2">
        <w:rPr>
          <w:i/>
          <w:sz w:val="14"/>
          <w:szCs w:val="14"/>
          <w:highlight w:val="white"/>
        </w:rPr>
        <w:t xml:space="preserve">Sentencia C- 742 de 2006 </w:t>
      </w:r>
    </w:p>
    <w:p w:rsidR="00496B52" w:rsidRPr="005907D2" w:rsidRDefault="00F9191B">
      <w:pPr>
        <w:tabs>
          <w:tab w:val="left" w:pos="8080"/>
        </w:tabs>
        <w:rPr>
          <w:i/>
          <w:sz w:val="14"/>
          <w:szCs w:val="14"/>
        </w:rPr>
      </w:pPr>
      <w:r w:rsidRPr="005907D2">
        <w:rPr>
          <w:i/>
          <w:sz w:val="14"/>
          <w:szCs w:val="14"/>
        </w:rPr>
        <w:t>Sentencia C-120 de 2008</w:t>
      </w:r>
    </w:p>
    <w:p w:rsidR="00496B52" w:rsidRPr="005907D2" w:rsidRDefault="00F9191B">
      <w:pPr>
        <w:tabs>
          <w:tab w:val="left" w:pos="8080"/>
        </w:tabs>
        <w:rPr>
          <w:i/>
          <w:sz w:val="14"/>
          <w:szCs w:val="14"/>
        </w:rPr>
      </w:pPr>
      <w:r w:rsidRPr="005907D2">
        <w:rPr>
          <w:i/>
          <w:sz w:val="14"/>
          <w:szCs w:val="14"/>
        </w:rPr>
        <w:t>Sentencia C-434 de 2010</w:t>
      </w:r>
    </w:p>
    <w:p w:rsidR="00825E0C" w:rsidRPr="005907D2" w:rsidRDefault="00825E0C">
      <w:pPr>
        <w:tabs>
          <w:tab w:val="left" w:pos="8080"/>
        </w:tabs>
        <w:rPr>
          <w:i/>
          <w:sz w:val="14"/>
          <w:szCs w:val="14"/>
          <w:u w:val="single"/>
        </w:rPr>
      </w:pPr>
      <w:r w:rsidRPr="005907D2">
        <w:rPr>
          <w:i/>
          <w:sz w:val="14"/>
          <w:szCs w:val="14"/>
        </w:rPr>
        <w:t>Sentencia C-111 de 2017</w:t>
      </w:r>
    </w:p>
    <w:p w:rsidR="00496B52" w:rsidRPr="005907D2" w:rsidRDefault="00496B52">
      <w:pPr>
        <w:pBdr>
          <w:top w:val="nil"/>
          <w:left w:val="nil"/>
          <w:bottom w:val="nil"/>
          <w:right w:val="nil"/>
          <w:between w:val="nil"/>
        </w:pBdr>
        <w:tabs>
          <w:tab w:val="left" w:pos="300"/>
        </w:tabs>
        <w:ind w:left="320" w:hanging="320"/>
        <w:rPr>
          <w:i/>
          <w:color w:val="000000"/>
          <w:sz w:val="14"/>
          <w:szCs w:val="14"/>
        </w:rPr>
      </w:pPr>
    </w:p>
  </w:footnote>
  <w:footnote w:id="2">
    <w:p w:rsidR="004F4E11" w:rsidRPr="005907D2" w:rsidRDefault="004F4E11" w:rsidP="006816E9">
      <w:pPr>
        <w:pStyle w:val="Textonotapie"/>
        <w:jc w:val="both"/>
        <w:rPr>
          <w:i/>
          <w:sz w:val="14"/>
          <w:szCs w:val="14"/>
          <w:lang w:val="es-CO"/>
        </w:rPr>
      </w:pPr>
      <w:r w:rsidRPr="005907D2">
        <w:rPr>
          <w:rStyle w:val="Refdenotaalpie"/>
          <w:i/>
          <w:sz w:val="14"/>
          <w:szCs w:val="14"/>
        </w:rPr>
        <w:footnoteRef/>
      </w:r>
      <w:r w:rsidRPr="005907D2">
        <w:rPr>
          <w:i/>
          <w:sz w:val="14"/>
          <w:szCs w:val="14"/>
        </w:rPr>
        <w:t xml:space="preserve"> La décima sesión del Comité Intergubernamental para la Salvaguardia del Patrimonio Cultural Inmaterial de la Unesco, que en el año 2015 se organizó en Namibia, África, reconoció la música vallenata como bien inmaterial y cultural de la humanidad.</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6B52" w:rsidRDefault="00F9191B">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rPr>
      <w:fldChar w:fldCharType="begin"/>
    </w:r>
    <w:r>
      <w:rPr>
        <w:b/>
        <w:color w:val="000000"/>
      </w:rPr>
      <w:instrText>PAGE</w:instrText>
    </w:r>
    <w:r>
      <w:rPr>
        <w:b/>
        <w:color w:val="000000"/>
      </w:rPr>
      <w:fldChar w:fldCharType="separate"/>
    </w:r>
    <w:r w:rsidR="00B12A4D">
      <w:rPr>
        <w:b/>
        <w:noProof/>
        <w:color w:val="000000"/>
      </w:rPr>
      <w:t>12</w:t>
    </w:r>
    <w:r>
      <w:rPr>
        <w:b/>
        <w:color w:val="000000"/>
      </w:rPr>
      <w:fldChar w:fldCharType="end"/>
    </w:r>
    <w:r>
      <w:rPr>
        <w:color w:val="000000"/>
      </w:rPr>
      <w:t xml:space="preserve"> de </w:t>
    </w:r>
    <w:r>
      <w:rPr>
        <w:b/>
        <w:color w:val="000000"/>
      </w:rPr>
      <w:fldChar w:fldCharType="begin"/>
    </w:r>
    <w:r>
      <w:rPr>
        <w:b/>
        <w:color w:val="000000"/>
      </w:rPr>
      <w:instrText>NUMPAGES</w:instrText>
    </w:r>
    <w:r>
      <w:rPr>
        <w:b/>
        <w:color w:val="000000"/>
      </w:rPr>
      <w:fldChar w:fldCharType="separate"/>
    </w:r>
    <w:r w:rsidR="00B12A4D">
      <w:rPr>
        <w:b/>
        <w:noProof/>
        <w:color w:val="000000"/>
      </w:rPr>
      <w:t>12</w:t>
    </w:r>
    <w:r>
      <w:rPr>
        <w:b/>
        <w:color w:val="000000"/>
      </w:rPr>
      <w:fldChar w:fldCharType="end"/>
    </w:r>
  </w:p>
  <w:p w:rsidR="00496B52" w:rsidRDefault="00F9191B">
    <w:pPr>
      <w:pBdr>
        <w:top w:val="nil"/>
        <w:left w:val="nil"/>
        <w:bottom w:val="nil"/>
        <w:right w:val="nil"/>
        <w:between w:val="nil"/>
      </w:pBdr>
      <w:tabs>
        <w:tab w:val="center" w:pos="4419"/>
        <w:tab w:val="right" w:pos="8838"/>
      </w:tabs>
      <w:jc w:val="center"/>
      <w:rPr>
        <w:color w:val="000000"/>
      </w:rPr>
    </w:pPr>
    <w:r>
      <w:rPr>
        <w:noProof/>
        <w:color w:val="000000"/>
        <w:lang w:val="es-CO" w:eastAsia="es-CO"/>
      </w:rPr>
      <w:drawing>
        <wp:inline distT="0" distB="0" distL="0" distR="0">
          <wp:extent cx="2775232" cy="822082"/>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775232" cy="822082"/>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15990"/>
    <w:multiLevelType w:val="hybridMultilevel"/>
    <w:tmpl w:val="FCE22ACE"/>
    <w:lvl w:ilvl="0" w:tplc="D466FB5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2D683946"/>
    <w:multiLevelType w:val="multilevel"/>
    <w:tmpl w:val="EDA688BE"/>
    <w:lvl w:ilvl="0">
      <w:start w:val="4"/>
      <w:numFmt w:val="decimal"/>
      <w:lvlText w:val="%1"/>
      <w:lvlJc w:val="left"/>
      <w:pPr>
        <w:ind w:left="405" w:hanging="405"/>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 w15:restartNumberingAfterBreak="0">
    <w:nsid w:val="374C0AB5"/>
    <w:multiLevelType w:val="hybridMultilevel"/>
    <w:tmpl w:val="BD68BD06"/>
    <w:lvl w:ilvl="0" w:tplc="240A000F">
      <w:start w:val="1"/>
      <w:numFmt w:val="decimal"/>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8A560AA"/>
    <w:multiLevelType w:val="hybridMultilevel"/>
    <w:tmpl w:val="38F6873A"/>
    <w:lvl w:ilvl="0" w:tplc="24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3DEE07AB"/>
    <w:multiLevelType w:val="multilevel"/>
    <w:tmpl w:val="008A073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6FD0D42"/>
    <w:multiLevelType w:val="multilevel"/>
    <w:tmpl w:val="B03678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99934CE"/>
    <w:multiLevelType w:val="multilevel"/>
    <w:tmpl w:val="FD706CCA"/>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B984E3A"/>
    <w:multiLevelType w:val="multilevel"/>
    <w:tmpl w:val="9AF679EC"/>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55112341"/>
    <w:multiLevelType w:val="hybridMultilevel"/>
    <w:tmpl w:val="0020335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58404B28"/>
    <w:multiLevelType w:val="multilevel"/>
    <w:tmpl w:val="E6CE1A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CBA1D2C"/>
    <w:multiLevelType w:val="hybridMultilevel"/>
    <w:tmpl w:val="9C5A9754"/>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78D71EC1"/>
    <w:multiLevelType w:val="multilevel"/>
    <w:tmpl w:val="008A073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
  </w:num>
  <w:num w:numId="2">
    <w:abstractNumId w:val="9"/>
  </w:num>
  <w:num w:numId="3">
    <w:abstractNumId w:val="11"/>
  </w:num>
  <w:num w:numId="4">
    <w:abstractNumId w:val="7"/>
  </w:num>
  <w:num w:numId="5">
    <w:abstractNumId w:val="3"/>
  </w:num>
  <w:num w:numId="6">
    <w:abstractNumId w:val="8"/>
  </w:num>
  <w:num w:numId="7">
    <w:abstractNumId w:val="2"/>
  </w:num>
  <w:num w:numId="8">
    <w:abstractNumId w:val="4"/>
  </w:num>
  <w:num w:numId="9">
    <w:abstractNumId w:val="6"/>
  </w:num>
  <w:num w:numId="10">
    <w:abstractNumId w:val="0"/>
  </w:num>
  <w:num w:numId="11">
    <w:abstractNumId w:val="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B52"/>
    <w:rsid w:val="00015A1F"/>
    <w:rsid w:val="0001720D"/>
    <w:rsid w:val="0002621B"/>
    <w:rsid w:val="00026DA1"/>
    <w:rsid w:val="00027683"/>
    <w:rsid w:val="00031F72"/>
    <w:rsid w:val="00040001"/>
    <w:rsid w:val="00041AA2"/>
    <w:rsid w:val="00090BE1"/>
    <w:rsid w:val="00094077"/>
    <w:rsid w:val="000A3B4D"/>
    <w:rsid w:val="000A43EE"/>
    <w:rsid w:val="000B4EF6"/>
    <w:rsid w:val="000B71BA"/>
    <w:rsid w:val="000D21C6"/>
    <w:rsid w:val="000E2885"/>
    <w:rsid w:val="000E49D8"/>
    <w:rsid w:val="000E68FA"/>
    <w:rsid w:val="0010318A"/>
    <w:rsid w:val="00104B5E"/>
    <w:rsid w:val="00122489"/>
    <w:rsid w:val="001748AD"/>
    <w:rsid w:val="00176040"/>
    <w:rsid w:val="001773A1"/>
    <w:rsid w:val="0018509B"/>
    <w:rsid w:val="0018723A"/>
    <w:rsid w:val="001911F1"/>
    <w:rsid w:val="00192B34"/>
    <w:rsid w:val="0019404B"/>
    <w:rsid w:val="00197E5E"/>
    <w:rsid w:val="001A15E0"/>
    <w:rsid w:val="001A2524"/>
    <w:rsid w:val="001A5F37"/>
    <w:rsid w:val="001A7F0D"/>
    <w:rsid w:val="001B760A"/>
    <w:rsid w:val="001C3AD3"/>
    <w:rsid w:val="001D6598"/>
    <w:rsid w:val="00205363"/>
    <w:rsid w:val="002074D2"/>
    <w:rsid w:val="00223175"/>
    <w:rsid w:val="00226D68"/>
    <w:rsid w:val="0023680B"/>
    <w:rsid w:val="00242182"/>
    <w:rsid w:val="00263735"/>
    <w:rsid w:val="00265DDC"/>
    <w:rsid w:val="002746F4"/>
    <w:rsid w:val="00276AC0"/>
    <w:rsid w:val="00277F1D"/>
    <w:rsid w:val="00284852"/>
    <w:rsid w:val="00291586"/>
    <w:rsid w:val="002932D9"/>
    <w:rsid w:val="002B356F"/>
    <w:rsid w:val="002B49D7"/>
    <w:rsid w:val="002D019D"/>
    <w:rsid w:val="002D225A"/>
    <w:rsid w:val="002D4DDC"/>
    <w:rsid w:val="002E2A55"/>
    <w:rsid w:val="002E61D1"/>
    <w:rsid w:val="002E725F"/>
    <w:rsid w:val="003026D2"/>
    <w:rsid w:val="003048FD"/>
    <w:rsid w:val="00306710"/>
    <w:rsid w:val="00306E98"/>
    <w:rsid w:val="003072DD"/>
    <w:rsid w:val="00312634"/>
    <w:rsid w:val="00312D11"/>
    <w:rsid w:val="003406EA"/>
    <w:rsid w:val="003425A3"/>
    <w:rsid w:val="00344387"/>
    <w:rsid w:val="003504D3"/>
    <w:rsid w:val="00351EBB"/>
    <w:rsid w:val="0036142C"/>
    <w:rsid w:val="00362A59"/>
    <w:rsid w:val="00363FD3"/>
    <w:rsid w:val="00364E61"/>
    <w:rsid w:val="00365CEF"/>
    <w:rsid w:val="00367019"/>
    <w:rsid w:val="0039005F"/>
    <w:rsid w:val="00392952"/>
    <w:rsid w:val="003B1B49"/>
    <w:rsid w:val="003B3B82"/>
    <w:rsid w:val="003B6FCD"/>
    <w:rsid w:val="003C2CC5"/>
    <w:rsid w:val="003D3E71"/>
    <w:rsid w:val="003E3BB6"/>
    <w:rsid w:val="003E5687"/>
    <w:rsid w:val="003F374A"/>
    <w:rsid w:val="00405E02"/>
    <w:rsid w:val="00406578"/>
    <w:rsid w:val="00411894"/>
    <w:rsid w:val="00416BF1"/>
    <w:rsid w:val="00417CB0"/>
    <w:rsid w:val="00427A25"/>
    <w:rsid w:val="00432788"/>
    <w:rsid w:val="0043286D"/>
    <w:rsid w:val="00441260"/>
    <w:rsid w:val="0045510A"/>
    <w:rsid w:val="0045663B"/>
    <w:rsid w:val="004632DB"/>
    <w:rsid w:val="00465A1C"/>
    <w:rsid w:val="00466B34"/>
    <w:rsid w:val="004859B0"/>
    <w:rsid w:val="0048710F"/>
    <w:rsid w:val="00492467"/>
    <w:rsid w:val="00496B52"/>
    <w:rsid w:val="0049712C"/>
    <w:rsid w:val="004B3DE6"/>
    <w:rsid w:val="004D12D0"/>
    <w:rsid w:val="004D1457"/>
    <w:rsid w:val="004D74B2"/>
    <w:rsid w:val="004E2CF6"/>
    <w:rsid w:val="004E3AD8"/>
    <w:rsid w:val="004F4E11"/>
    <w:rsid w:val="004F79ED"/>
    <w:rsid w:val="00500002"/>
    <w:rsid w:val="00500B0D"/>
    <w:rsid w:val="00514B27"/>
    <w:rsid w:val="00517DFB"/>
    <w:rsid w:val="00535D60"/>
    <w:rsid w:val="00537ACB"/>
    <w:rsid w:val="0054252C"/>
    <w:rsid w:val="00547539"/>
    <w:rsid w:val="00561AD7"/>
    <w:rsid w:val="00564596"/>
    <w:rsid w:val="005649BB"/>
    <w:rsid w:val="00571A80"/>
    <w:rsid w:val="005778D2"/>
    <w:rsid w:val="00582AD7"/>
    <w:rsid w:val="005847FB"/>
    <w:rsid w:val="00587367"/>
    <w:rsid w:val="005907D2"/>
    <w:rsid w:val="005A67DE"/>
    <w:rsid w:val="005C08DF"/>
    <w:rsid w:val="005C1D07"/>
    <w:rsid w:val="005D6070"/>
    <w:rsid w:val="005E2537"/>
    <w:rsid w:val="005E5869"/>
    <w:rsid w:val="005E7486"/>
    <w:rsid w:val="005F6F66"/>
    <w:rsid w:val="005F73F0"/>
    <w:rsid w:val="005F7803"/>
    <w:rsid w:val="006140E9"/>
    <w:rsid w:val="00622675"/>
    <w:rsid w:val="00622D18"/>
    <w:rsid w:val="006323FF"/>
    <w:rsid w:val="00632B23"/>
    <w:rsid w:val="00645A4F"/>
    <w:rsid w:val="006516F8"/>
    <w:rsid w:val="006816E9"/>
    <w:rsid w:val="00684A7F"/>
    <w:rsid w:val="0069674B"/>
    <w:rsid w:val="00696E1D"/>
    <w:rsid w:val="006B1C70"/>
    <w:rsid w:val="006B2B56"/>
    <w:rsid w:val="006B7613"/>
    <w:rsid w:val="006D2D0F"/>
    <w:rsid w:val="006D607A"/>
    <w:rsid w:val="006D6989"/>
    <w:rsid w:val="006E477C"/>
    <w:rsid w:val="006F4FE2"/>
    <w:rsid w:val="00707120"/>
    <w:rsid w:val="0070717F"/>
    <w:rsid w:val="00712DF3"/>
    <w:rsid w:val="00714C38"/>
    <w:rsid w:val="00715543"/>
    <w:rsid w:val="00716A91"/>
    <w:rsid w:val="00717001"/>
    <w:rsid w:val="007238A3"/>
    <w:rsid w:val="00726427"/>
    <w:rsid w:val="0073651C"/>
    <w:rsid w:val="00742D96"/>
    <w:rsid w:val="00744F69"/>
    <w:rsid w:val="00747C5F"/>
    <w:rsid w:val="00776B28"/>
    <w:rsid w:val="007A0417"/>
    <w:rsid w:val="007A6255"/>
    <w:rsid w:val="007C1A7E"/>
    <w:rsid w:val="007C248B"/>
    <w:rsid w:val="007C6405"/>
    <w:rsid w:val="007E34A6"/>
    <w:rsid w:val="007F25B6"/>
    <w:rsid w:val="007F536C"/>
    <w:rsid w:val="007F6535"/>
    <w:rsid w:val="0080112D"/>
    <w:rsid w:val="008034BF"/>
    <w:rsid w:val="00803C66"/>
    <w:rsid w:val="008049B9"/>
    <w:rsid w:val="00804D12"/>
    <w:rsid w:val="00807463"/>
    <w:rsid w:val="00813203"/>
    <w:rsid w:val="008167A7"/>
    <w:rsid w:val="00825E0C"/>
    <w:rsid w:val="00831152"/>
    <w:rsid w:val="00832505"/>
    <w:rsid w:val="00833517"/>
    <w:rsid w:val="00840CBF"/>
    <w:rsid w:val="0084565F"/>
    <w:rsid w:val="00847025"/>
    <w:rsid w:val="008550DB"/>
    <w:rsid w:val="008762D4"/>
    <w:rsid w:val="00890C52"/>
    <w:rsid w:val="00895820"/>
    <w:rsid w:val="008A0CF8"/>
    <w:rsid w:val="008A35D6"/>
    <w:rsid w:val="008A44F2"/>
    <w:rsid w:val="008A79ED"/>
    <w:rsid w:val="008B4A7D"/>
    <w:rsid w:val="008C4A2C"/>
    <w:rsid w:val="008C5DC0"/>
    <w:rsid w:val="008D4C2F"/>
    <w:rsid w:val="008D6DB7"/>
    <w:rsid w:val="008D7894"/>
    <w:rsid w:val="008E4501"/>
    <w:rsid w:val="008E4FDE"/>
    <w:rsid w:val="008E71EC"/>
    <w:rsid w:val="008F51F8"/>
    <w:rsid w:val="0091387C"/>
    <w:rsid w:val="00916733"/>
    <w:rsid w:val="00923A10"/>
    <w:rsid w:val="00925039"/>
    <w:rsid w:val="00926053"/>
    <w:rsid w:val="00926307"/>
    <w:rsid w:val="0092731F"/>
    <w:rsid w:val="00927BC0"/>
    <w:rsid w:val="00934465"/>
    <w:rsid w:val="00945ADC"/>
    <w:rsid w:val="00950C0C"/>
    <w:rsid w:val="009525FC"/>
    <w:rsid w:val="00956986"/>
    <w:rsid w:val="00963C01"/>
    <w:rsid w:val="00977E59"/>
    <w:rsid w:val="0098457E"/>
    <w:rsid w:val="00992525"/>
    <w:rsid w:val="00992732"/>
    <w:rsid w:val="00996443"/>
    <w:rsid w:val="009A26FB"/>
    <w:rsid w:val="009C0096"/>
    <w:rsid w:val="009C4470"/>
    <w:rsid w:val="009C57CE"/>
    <w:rsid w:val="009D04E8"/>
    <w:rsid w:val="009D13BA"/>
    <w:rsid w:val="009D29AB"/>
    <w:rsid w:val="009D616C"/>
    <w:rsid w:val="009D7AD1"/>
    <w:rsid w:val="009E17E6"/>
    <w:rsid w:val="009E3B2B"/>
    <w:rsid w:val="009F5262"/>
    <w:rsid w:val="009F5FF0"/>
    <w:rsid w:val="00A02FF4"/>
    <w:rsid w:val="00A154D1"/>
    <w:rsid w:val="00A2428D"/>
    <w:rsid w:val="00A27488"/>
    <w:rsid w:val="00A32280"/>
    <w:rsid w:val="00A37315"/>
    <w:rsid w:val="00A47AE0"/>
    <w:rsid w:val="00A47CE5"/>
    <w:rsid w:val="00A57F09"/>
    <w:rsid w:val="00A664D9"/>
    <w:rsid w:val="00A66BD0"/>
    <w:rsid w:val="00A76056"/>
    <w:rsid w:val="00A83582"/>
    <w:rsid w:val="00A853A2"/>
    <w:rsid w:val="00AA2B8D"/>
    <w:rsid w:val="00AA51E9"/>
    <w:rsid w:val="00AE0110"/>
    <w:rsid w:val="00AE334D"/>
    <w:rsid w:val="00AE583F"/>
    <w:rsid w:val="00AF0099"/>
    <w:rsid w:val="00AF069C"/>
    <w:rsid w:val="00AF5BFE"/>
    <w:rsid w:val="00B00AD9"/>
    <w:rsid w:val="00B063ED"/>
    <w:rsid w:val="00B12A4D"/>
    <w:rsid w:val="00B168CA"/>
    <w:rsid w:val="00B21011"/>
    <w:rsid w:val="00B330BC"/>
    <w:rsid w:val="00B3773D"/>
    <w:rsid w:val="00B46F8E"/>
    <w:rsid w:val="00B63493"/>
    <w:rsid w:val="00B662A2"/>
    <w:rsid w:val="00B66886"/>
    <w:rsid w:val="00B723BC"/>
    <w:rsid w:val="00B779AD"/>
    <w:rsid w:val="00BA0414"/>
    <w:rsid w:val="00BB215A"/>
    <w:rsid w:val="00BD2B8F"/>
    <w:rsid w:val="00BE5113"/>
    <w:rsid w:val="00BE6F08"/>
    <w:rsid w:val="00C11C73"/>
    <w:rsid w:val="00C14259"/>
    <w:rsid w:val="00C15F76"/>
    <w:rsid w:val="00C25CE3"/>
    <w:rsid w:val="00C349FF"/>
    <w:rsid w:val="00C519AC"/>
    <w:rsid w:val="00C53135"/>
    <w:rsid w:val="00C53DEB"/>
    <w:rsid w:val="00C67261"/>
    <w:rsid w:val="00C73093"/>
    <w:rsid w:val="00C82E95"/>
    <w:rsid w:val="00CA08D2"/>
    <w:rsid w:val="00CA1941"/>
    <w:rsid w:val="00CD1046"/>
    <w:rsid w:val="00CD5660"/>
    <w:rsid w:val="00CE17CD"/>
    <w:rsid w:val="00CE1BE1"/>
    <w:rsid w:val="00CE42CD"/>
    <w:rsid w:val="00CE75D0"/>
    <w:rsid w:val="00CE76F0"/>
    <w:rsid w:val="00CF68A1"/>
    <w:rsid w:val="00CF6E1D"/>
    <w:rsid w:val="00D00D16"/>
    <w:rsid w:val="00D07CED"/>
    <w:rsid w:val="00D14452"/>
    <w:rsid w:val="00D16AF4"/>
    <w:rsid w:val="00D2715B"/>
    <w:rsid w:val="00D575A3"/>
    <w:rsid w:val="00D614A1"/>
    <w:rsid w:val="00D64E66"/>
    <w:rsid w:val="00D66ACC"/>
    <w:rsid w:val="00D74C70"/>
    <w:rsid w:val="00D75164"/>
    <w:rsid w:val="00D827CE"/>
    <w:rsid w:val="00D833AF"/>
    <w:rsid w:val="00D85780"/>
    <w:rsid w:val="00D92098"/>
    <w:rsid w:val="00D931F2"/>
    <w:rsid w:val="00DA3A92"/>
    <w:rsid w:val="00DA50F8"/>
    <w:rsid w:val="00DB6E8B"/>
    <w:rsid w:val="00DC2D91"/>
    <w:rsid w:val="00DD0BCF"/>
    <w:rsid w:val="00DD69DC"/>
    <w:rsid w:val="00DE377C"/>
    <w:rsid w:val="00DE62F2"/>
    <w:rsid w:val="00DF232E"/>
    <w:rsid w:val="00DF2D4F"/>
    <w:rsid w:val="00E00B4C"/>
    <w:rsid w:val="00E0191F"/>
    <w:rsid w:val="00E045B0"/>
    <w:rsid w:val="00E25C01"/>
    <w:rsid w:val="00E27074"/>
    <w:rsid w:val="00E35FBA"/>
    <w:rsid w:val="00E468E1"/>
    <w:rsid w:val="00E47F63"/>
    <w:rsid w:val="00E57790"/>
    <w:rsid w:val="00E63508"/>
    <w:rsid w:val="00E63AFF"/>
    <w:rsid w:val="00E65EDB"/>
    <w:rsid w:val="00E83F17"/>
    <w:rsid w:val="00E86AEE"/>
    <w:rsid w:val="00E86C08"/>
    <w:rsid w:val="00E954F7"/>
    <w:rsid w:val="00EB2733"/>
    <w:rsid w:val="00EC2F92"/>
    <w:rsid w:val="00EC7DF0"/>
    <w:rsid w:val="00EE21CE"/>
    <w:rsid w:val="00F04E48"/>
    <w:rsid w:val="00F2082F"/>
    <w:rsid w:val="00F20F23"/>
    <w:rsid w:val="00F231E8"/>
    <w:rsid w:val="00F310E8"/>
    <w:rsid w:val="00F4187D"/>
    <w:rsid w:val="00F42017"/>
    <w:rsid w:val="00F4362B"/>
    <w:rsid w:val="00F4519F"/>
    <w:rsid w:val="00F67805"/>
    <w:rsid w:val="00F918CA"/>
    <w:rsid w:val="00F9191B"/>
    <w:rsid w:val="00F92611"/>
    <w:rsid w:val="00F971FE"/>
    <w:rsid w:val="00FB5886"/>
    <w:rsid w:val="00FB7035"/>
    <w:rsid w:val="00FC7C2A"/>
    <w:rsid w:val="00FE0389"/>
    <w:rsid w:val="00FE7C9C"/>
    <w:rsid w:val="00FF3D9A"/>
    <w:rsid w:val="00FF49CC"/>
    <w:rsid w:val="00FF59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75F3F39"/>
  <w15:docId w15:val="{298C1D0E-1E1B-E543-AC64-31A54D22D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s-ES" w:eastAsia="es-ES_trad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customStyle="1" w:styleId="Normal1">
    <w:name w:val="Normal1"/>
    <w:rsid w:val="009525FC"/>
    <w:pPr>
      <w:spacing w:line="276" w:lineRule="auto"/>
      <w:contextualSpacing/>
    </w:pPr>
    <w:rPr>
      <w:rFonts w:ascii="Arial" w:eastAsia="Arial" w:hAnsi="Arial" w:cs="Arial"/>
      <w:sz w:val="22"/>
      <w:szCs w:val="22"/>
      <w:lang w:eastAsia="es-ES"/>
    </w:rPr>
  </w:style>
  <w:style w:type="paragraph" w:styleId="Textodeglobo">
    <w:name w:val="Balloon Text"/>
    <w:basedOn w:val="Normal"/>
    <w:link w:val="TextodegloboCar"/>
    <w:uiPriority w:val="99"/>
    <w:semiHidden/>
    <w:unhideWhenUsed/>
    <w:rsid w:val="0045663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5663B"/>
    <w:rPr>
      <w:rFonts w:ascii="Segoe UI" w:hAnsi="Segoe UI" w:cs="Segoe UI"/>
      <w:sz w:val="18"/>
      <w:szCs w:val="18"/>
    </w:rPr>
  </w:style>
  <w:style w:type="paragraph" w:styleId="Prrafodelista">
    <w:name w:val="List Paragraph"/>
    <w:basedOn w:val="Normal"/>
    <w:uiPriority w:val="34"/>
    <w:qFormat/>
    <w:rsid w:val="00714C38"/>
    <w:pPr>
      <w:ind w:left="720"/>
      <w:contextualSpacing/>
    </w:pPr>
  </w:style>
  <w:style w:type="paragraph" w:styleId="NormalWeb">
    <w:name w:val="Normal (Web)"/>
    <w:basedOn w:val="Normal"/>
    <w:uiPriority w:val="99"/>
    <w:unhideWhenUsed/>
    <w:rsid w:val="002B356F"/>
    <w:pPr>
      <w:spacing w:before="100" w:beforeAutospacing="1" w:after="100" w:afterAutospacing="1"/>
    </w:pPr>
    <w:rPr>
      <w:lang w:val="es-CO" w:eastAsia="es-CO"/>
    </w:rPr>
  </w:style>
  <w:style w:type="paragraph" w:styleId="Sinespaciado">
    <w:name w:val="No Spacing"/>
    <w:link w:val="SinespaciadoCar"/>
    <w:uiPriority w:val="1"/>
    <w:qFormat/>
    <w:rsid w:val="00BB215A"/>
    <w:rPr>
      <w:rFonts w:asciiTheme="minorHAnsi" w:eastAsiaTheme="minorHAnsi" w:hAnsiTheme="minorHAnsi" w:cstheme="minorBidi"/>
      <w:sz w:val="22"/>
      <w:szCs w:val="22"/>
      <w:lang w:val="es-CO" w:eastAsia="en-US"/>
    </w:rPr>
  </w:style>
  <w:style w:type="character" w:customStyle="1" w:styleId="SinespaciadoCar">
    <w:name w:val="Sin espaciado Car"/>
    <w:link w:val="Sinespaciado"/>
    <w:uiPriority w:val="1"/>
    <w:locked/>
    <w:rsid w:val="00BB215A"/>
    <w:rPr>
      <w:rFonts w:asciiTheme="minorHAnsi" w:eastAsiaTheme="minorHAnsi" w:hAnsiTheme="minorHAnsi" w:cstheme="minorBidi"/>
      <w:sz w:val="22"/>
      <w:szCs w:val="22"/>
      <w:lang w:val="es-CO" w:eastAsia="en-US"/>
    </w:rPr>
  </w:style>
  <w:style w:type="table" w:styleId="Tablaconcuadrcula">
    <w:name w:val="Table Grid"/>
    <w:basedOn w:val="Tablanormal"/>
    <w:uiPriority w:val="59"/>
    <w:rsid w:val="00BB215A"/>
    <w:rPr>
      <w:rFonts w:asciiTheme="minorHAnsi" w:eastAsiaTheme="minorHAnsi" w:hAnsiTheme="minorHAnsi" w:cstheme="minorBidi"/>
      <w:sz w:val="22"/>
      <w:szCs w:val="22"/>
      <w:lang w:val="es-C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4F4E11"/>
    <w:rPr>
      <w:sz w:val="20"/>
      <w:szCs w:val="20"/>
    </w:rPr>
  </w:style>
  <w:style w:type="character" w:customStyle="1" w:styleId="TextonotapieCar">
    <w:name w:val="Texto nota pie Car"/>
    <w:basedOn w:val="Fuentedeprrafopredeter"/>
    <w:link w:val="Textonotapie"/>
    <w:uiPriority w:val="99"/>
    <w:semiHidden/>
    <w:rsid w:val="004F4E11"/>
    <w:rPr>
      <w:sz w:val="20"/>
      <w:szCs w:val="20"/>
    </w:rPr>
  </w:style>
  <w:style w:type="character" w:styleId="Refdenotaalpie">
    <w:name w:val="footnote reference"/>
    <w:basedOn w:val="Fuentedeprrafopredeter"/>
    <w:uiPriority w:val="99"/>
    <w:semiHidden/>
    <w:unhideWhenUsed/>
    <w:rsid w:val="004F4E11"/>
    <w:rPr>
      <w:vertAlign w:val="superscript"/>
    </w:rPr>
  </w:style>
  <w:style w:type="table" w:customStyle="1" w:styleId="Tablaconcuadrcula1">
    <w:name w:val="Tabla con cuadrícula1"/>
    <w:basedOn w:val="Tablanormal"/>
    <w:next w:val="Tablaconcuadrcula"/>
    <w:uiPriority w:val="39"/>
    <w:rsid w:val="00517DFB"/>
    <w:rPr>
      <w:rFonts w:ascii="Calibri" w:eastAsia="Calibri" w:hAnsi="Calibri"/>
      <w:sz w:val="22"/>
      <w:szCs w:val="22"/>
      <w:lang w:val="es-C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08071">
      <w:bodyDiv w:val="1"/>
      <w:marLeft w:val="0"/>
      <w:marRight w:val="0"/>
      <w:marTop w:val="0"/>
      <w:marBottom w:val="0"/>
      <w:divBdr>
        <w:top w:val="none" w:sz="0" w:space="0" w:color="auto"/>
        <w:left w:val="none" w:sz="0" w:space="0" w:color="auto"/>
        <w:bottom w:val="none" w:sz="0" w:space="0" w:color="auto"/>
        <w:right w:val="none" w:sz="0" w:space="0" w:color="auto"/>
      </w:divBdr>
    </w:div>
    <w:div w:id="787437027">
      <w:bodyDiv w:val="1"/>
      <w:marLeft w:val="0"/>
      <w:marRight w:val="0"/>
      <w:marTop w:val="0"/>
      <w:marBottom w:val="0"/>
      <w:divBdr>
        <w:top w:val="none" w:sz="0" w:space="0" w:color="auto"/>
        <w:left w:val="none" w:sz="0" w:space="0" w:color="auto"/>
        <w:bottom w:val="none" w:sz="0" w:space="0" w:color="auto"/>
        <w:right w:val="none" w:sz="0" w:space="0" w:color="auto"/>
      </w:divBdr>
      <w:divsChild>
        <w:div w:id="13777196">
          <w:marLeft w:val="0"/>
          <w:marRight w:val="0"/>
          <w:marTop w:val="0"/>
          <w:marBottom w:val="0"/>
          <w:divBdr>
            <w:top w:val="none" w:sz="0" w:space="0" w:color="auto"/>
            <w:left w:val="none" w:sz="0" w:space="0" w:color="auto"/>
            <w:bottom w:val="none" w:sz="0" w:space="0" w:color="auto"/>
            <w:right w:val="none" w:sz="0" w:space="0" w:color="auto"/>
          </w:divBdr>
        </w:div>
        <w:div w:id="1917012334">
          <w:marLeft w:val="0"/>
          <w:marRight w:val="0"/>
          <w:marTop w:val="0"/>
          <w:marBottom w:val="0"/>
          <w:divBdr>
            <w:top w:val="none" w:sz="0" w:space="0" w:color="auto"/>
            <w:left w:val="none" w:sz="0" w:space="0" w:color="auto"/>
            <w:bottom w:val="none" w:sz="0" w:space="0" w:color="auto"/>
            <w:right w:val="none" w:sz="0" w:space="0" w:color="auto"/>
          </w:divBdr>
        </w:div>
        <w:div w:id="56048328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F793BE-6AFB-4EC0-9F1D-A5C6319370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3909</Words>
  <Characters>21505</Characters>
  <Application>Microsoft Office Word</Application>
  <DocSecurity>0</DocSecurity>
  <Lines>179</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guillermo aguirre panche utl HR juan carlos lozada</dc:creator>
  <cp:lastModifiedBy>gabriel riveros riveros utl HR juan carlos lozada</cp:lastModifiedBy>
  <cp:revision>4</cp:revision>
  <cp:lastPrinted>2018-08-10T17:11:00Z</cp:lastPrinted>
  <dcterms:created xsi:type="dcterms:W3CDTF">2018-08-22T19:32:00Z</dcterms:created>
  <dcterms:modified xsi:type="dcterms:W3CDTF">2018-09-04T15:53:00Z</dcterms:modified>
</cp:coreProperties>
</file>